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C870B" w14:textId="580F441B" w:rsidR="000918C5" w:rsidRPr="002C213F" w:rsidRDefault="006E661F" w:rsidP="000918C5">
      <w:pPr>
        <w:tabs>
          <w:tab w:val="left" w:pos="7920"/>
        </w:tabs>
        <w:rPr>
          <w:rFonts w:ascii="Arial" w:hAnsi="Arial" w:cs="Arial"/>
          <w:b/>
          <w:sz w:val="24"/>
          <w:szCs w:val="24"/>
          <w:lang w:val="de-DE"/>
        </w:rPr>
      </w:pPr>
      <w:r>
        <w:rPr>
          <w:rFonts w:ascii="Arial" w:hAnsi="Arial" w:cs="Arial"/>
          <w:b/>
          <w:sz w:val="24"/>
          <w:szCs w:val="24"/>
          <w:lang w:val="de-DE"/>
        </w:rPr>
        <w:t xml:space="preserve">3GPP </w:t>
      </w:r>
      <w:r w:rsidR="00027DEF">
        <w:rPr>
          <w:rFonts w:ascii="Arial" w:hAnsi="Arial" w:cs="Arial"/>
          <w:b/>
          <w:sz w:val="24"/>
          <w:szCs w:val="24"/>
          <w:lang w:val="de-DE"/>
        </w:rPr>
        <w:t>TGS-</w:t>
      </w:r>
      <w:r w:rsidR="000918C5" w:rsidRPr="002C213F">
        <w:rPr>
          <w:rFonts w:ascii="Arial" w:hAnsi="Arial" w:cs="Arial"/>
          <w:b/>
          <w:sz w:val="24"/>
          <w:szCs w:val="24"/>
          <w:lang w:val="de-DE"/>
        </w:rPr>
        <w:t>RAN</w:t>
      </w:r>
      <w:r w:rsidR="00027DEF">
        <w:rPr>
          <w:rFonts w:ascii="Arial" w:hAnsi="Arial" w:cs="Arial"/>
          <w:b/>
          <w:sz w:val="24"/>
          <w:szCs w:val="24"/>
          <w:lang w:val="de-DE"/>
        </w:rPr>
        <w:t xml:space="preserve"> WG4#AH-1801</w:t>
      </w:r>
      <w:r w:rsidR="000918C5">
        <w:rPr>
          <w:rFonts w:ascii="Arial" w:hAnsi="Arial" w:cs="Arial"/>
          <w:b/>
          <w:sz w:val="24"/>
          <w:szCs w:val="24"/>
          <w:lang w:val="de-DE"/>
        </w:rPr>
        <w:tab/>
      </w:r>
      <w:r w:rsidR="00CA7495" w:rsidRPr="00CA7495">
        <w:rPr>
          <w:rFonts w:ascii="Arial" w:hAnsi="Arial" w:cs="Arial"/>
          <w:b/>
          <w:sz w:val="24"/>
          <w:szCs w:val="24"/>
          <w:lang w:val="de-DE"/>
        </w:rPr>
        <w:t>R4-</w:t>
      </w:r>
      <w:r w:rsidR="003066DC" w:rsidRPr="00CA7495">
        <w:rPr>
          <w:rFonts w:ascii="Arial" w:hAnsi="Arial" w:cs="Arial"/>
          <w:b/>
          <w:sz w:val="24"/>
          <w:szCs w:val="24"/>
          <w:lang w:val="de-DE"/>
        </w:rPr>
        <w:t>1</w:t>
      </w:r>
      <w:r w:rsidR="00484016">
        <w:rPr>
          <w:rFonts w:ascii="Arial" w:hAnsi="Arial" w:cs="Arial"/>
          <w:b/>
          <w:sz w:val="24"/>
          <w:szCs w:val="24"/>
          <w:lang w:val="de-DE"/>
        </w:rPr>
        <w:t>800161</w:t>
      </w:r>
      <w:r w:rsidR="000918C5">
        <w:rPr>
          <w:rFonts w:ascii="Arial" w:hAnsi="Arial" w:cs="Arial"/>
          <w:b/>
          <w:sz w:val="24"/>
          <w:szCs w:val="24"/>
          <w:lang w:val="de-DE"/>
        </w:rPr>
        <w:br/>
      </w:r>
      <w:r w:rsidR="00027DEF">
        <w:rPr>
          <w:rFonts w:ascii="Arial" w:hAnsi="Arial" w:cs="Arial"/>
          <w:b/>
          <w:sz w:val="24"/>
          <w:szCs w:val="24"/>
        </w:rPr>
        <w:t>San Diego</w:t>
      </w:r>
      <w:r w:rsidR="000918C5" w:rsidRPr="002C213F">
        <w:rPr>
          <w:rFonts w:ascii="Arial" w:hAnsi="Arial" w:cs="Arial"/>
          <w:b/>
          <w:sz w:val="24"/>
          <w:szCs w:val="24"/>
        </w:rPr>
        <w:t xml:space="preserve">, </w:t>
      </w:r>
      <w:r w:rsidR="00027DEF">
        <w:rPr>
          <w:rFonts w:ascii="Arial" w:hAnsi="Arial" w:cs="Arial"/>
          <w:b/>
          <w:sz w:val="24"/>
          <w:szCs w:val="24"/>
        </w:rPr>
        <w:t xml:space="preserve">CA, </w:t>
      </w:r>
      <w:r w:rsidR="00B75493">
        <w:rPr>
          <w:rFonts w:ascii="Arial" w:hAnsi="Arial" w:cs="Arial"/>
          <w:b/>
          <w:sz w:val="24"/>
          <w:szCs w:val="24"/>
        </w:rPr>
        <w:t>USA</w:t>
      </w:r>
      <w:r w:rsidR="000918C5" w:rsidRPr="002C213F">
        <w:rPr>
          <w:rFonts w:ascii="Arial" w:hAnsi="Arial" w:cs="Arial"/>
          <w:b/>
          <w:sz w:val="24"/>
          <w:szCs w:val="24"/>
        </w:rPr>
        <w:t xml:space="preserve">, </w:t>
      </w:r>
      <w:r w:rsidR="00027DEF">
        <w:rPr>
          <w:rFonts w:ascii="Arial" w:hAnsi="Arial" w:cs="Arial"/>
          <w:b/>
          <w:sz w:val="24"/>
          <w:szCs w:val="24"/>
        </w:rPr>
        <w:t>January</w:t>
      </w:r>
      <w:r w:rsidR="00B04C91">
        <w:rPr>
          <w:rFonts w:ascii="Arial" w:hAnsi="Arial" w:cs="Arial"/>
          <w:b/>
          <w:sz w:val="24"/>
          <w:szCs w:val="24"/>
        </w:rPr>
        <w:t xml:space="preserve"> </w:t>
      </w:r>
      <w:r w:rsidR="00027DEF">
        <w:rPr>
          <w:rFonts w:ascii="Arial" w:hAnsi="Arial" w:cs="Arial"/>
          <w:b/>
          <w:sz w:val="24"/>
          <w:szCs w:val="24"/>
        </w:rPr>
        <w:t xml:space="preserve">22 </w:t>
      </w:r>
      <w:r w:rsidR="000918C5" w:rsidRPr="002C213F">
        <w:rPr>
          <w:rFonts w:ascii="Arial" w:hAnsi="Arial" w:cs="Arial"/>
          <w:b/>
          <w:sz w:val="24"/>
          <w:szCs w:val="24"/>
        </w:rPr>
        <w:t xml:space="preserve">– </w:t>
      </w:r>
      <w:r w:rsidR="00027DEF">
        <w:rPr>
          <w:rFonts w:ascii="Arial" w:hAnsi="Arial" w:cs="Arial"/>
          <w:b/>
          <w:sz w:val="24"/>
          <w:szCs w:val="24"/>
        </w:rPr>
        <w:t>26</w:t>
      </w:r>
      <w:r w:rsidR="000918C5" w:rsidRPr="002C213F">
        <w:rPr>
          <w:rFonts w:ascii="Arial" w:hAnsi="Arial" w:cs="Arial"/>
          <w:b/>
          <w:sz w:val="24"/>
          <w:szCs w:val="24"/>
        </w:rPr>
        <w:t>, 201</w:t>
      </w:r>
      <w:r w:rsidR="00027DEF">
        <w:rPr>
          <w:rFonts w:ascii="Arial" w:hAnsi="Arial" w:cs="Arial"/>
          <w:b/>
          <w:sz w:val="24"/>
          <w:szCs w:val="24"/>
        </w:rPr>
        <w:t>8</w:t>
      </w:r>
    </w:p>
    <w:p w14:paraId="1C65602A" w14:textId="77777777" w:rsidR="000918C5" w:rsidRPr="0008103A" w:rsidRDefault="000918C5" w:rsidP="000918C5">
      <w:pPr>
        <w:rPr>
          <w:rFonts w:ascii="Arial" w:hAnsi="Arial" w:cs="Arial"/>
          <w:b/>
          <w:sz w:val="24"/>
          <w:szCs w:val="24"/>
        </w:rPr>
      </w:pPr>
    </w:p>
    <w:p w14:paraId="7826FF10" w14:textId="4C24881E"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27DEF">
        <w:rPr>
          <w:rFonts w:ascii="Arial" w:hAnsi="Arial" w:cs="Arial"/>
          <w:b/>
          <w:sz w:val="24"/>
          <w:szCs w:val="24"/>
        </w:rPr>
        <w:t>4</w:t>
      </w:r>
      <w:r w:rsidR="00B75493">
        <w:rPr>
          <w:rFonts w:ascii="Arial" w:hAnsi="Arial" w:cs="Arial"/>
          <w:b/>
          <w:sz w:val="24"/>
          <w:szCs w:val="24"/>
        </w:rPr>
        <w:t>.</w:t>
      </w:r>
      <w:r w:rsidR="00027DEF">
        <w:rPr>
          <w:rFonts w:ascii="Arial" w:hAnsi="Arial" w:cs="Arial"/>
          <w:b/>
          <w:sz w:val="24"/>
          <w:szCs w:val="24"/>
        </w:rPr>
        <w:t>3</w:t>
      </w:r>
      <w:r w:rsidR="00B75493">
        <w:rPr>
          <w:rFonts w:ascii="Arial" w:hAnsi="Arial" w:cs="Arial"/>
          <w:b/>
          <w:sz w:val="24"/>
          <w:szCs w:val="24"/>
        </w:rPr>
        <w:t>.</w:t>
      </w:r>
      <w:r w:rsidR="00484016">
        <w:rPr>
          <w:rFonts w:ascii="Arial" w:hAnsi="Arial" w:cs="Arial"/>
          <w:b/>
          <w:sz w:val="24"/>
          <w:szCs w:val="24"/>
        </w:rPr>
        <w:t>3</w:t>
      </w:r>
      <w:r w:rsidR="00B75493">
        <w:rPr>
          <w:rFonts w:ascii="Arial" w:hAnsi="Arial" w:cs="Arial"/>
          <w:b/>
          <w:sz w:val="24"/>
          <w:szCs w:val="24"/>
        </w:rPr>
        <w:t>.1.</w:t>
      </w:r>
      <w:r w:rsidR="00484016">
        <w:rPr>
          <w:rFonts w:ascii="Arial" w:hAnsi="Arial" w:cs="Arial"/>
          <w:b/>
          <w:sz w:val="24"/>
          <w:szCs w:val="24"/>
        </w:rPr>
        <w:t>3</w:t>
      </w:r>
    </w:p>
    <w:p w14:paraId="0B13FC2B" w14:textId="12514283" w:rsidR="000918C5" w:rsidRPr="0008103A" w:rsidRDefault="000918C5"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14:paraId="18BDB658" w14:textId="7E99A521"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484016">
        <w:rPr>
          <w:rFonts w:ascii="Arial" w:hAnsi="Arial" w:cs="Arial"/>
          <w:b/>
          <w:sz w:val="24"/>
          <w:szCs w:val="24"/>
        </w:rPr>
        <w:t>FR2 REFSENS for f</w:t>
      </w:r>
      <w:r w:rsidR="00027DEF">
        <w:rPr>
          <w:rFonts w:ascii="Arial" w:hAnsi="Arial" w:cs="Arial"/>
          <w:b/>
          <w:sz w:val="24"/>
          <w:szCs w:val="24"/>
        </w:rPr>
        <w:t xml:space="preserve">ixed wireless access </w:t>
      </w:r>
      <w:r w:rsidR="00484016">
        <w:rPr>
          <w:rFonts w:ascii="Arial" w:hAnsi="Arial" w:cs="Arial"/>
          <w:b/>
          <w:sz w:val="24"/>
          <w:szCs w:val="24"/>
        </w:rPr>
        <w:t>devices</w:t>
      </w:r>
    </w:p>
    <w:p w14:paraId="35BE9292" w14:textId="3A330E8E"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54954">
        <w:rPr>
          <w:rFonts w:ascii="Arial" w:hAnsi="Arial" w:cs="Arial"/>
          <w:b/>
          <w:sz w:val="24"/>
          <w:szCs w:val="24"/>
        </w:rPr>
        <w:t>Discussion</w:t>
      </w:r>
    </w:p>
    <w:p w14:paraId="6B09C613" w14:textId="77777777" w:rsidR="002B76F4" w:rsidRDefault="002B76F4" w:rsidP="002B76F4">
      <w:pPr>
        <w:pStyle w:val="Heading1"/>
      </w:pPr>
      <w:r w:rsidRPr="00647B25">
        <w:t>1</w:t>
      </w:r>
      <w:r w:rsidRPr="00647B25">
        <w:tab/>
        <w:t>Introduction</w:t>
      </w:r>
    </w:p>
    <w:p w14:paraId="29978705" w14:textId="0B697068" w:rsidR="00A9445B" w:rsidRDefault="006C7021" w:rsidP="00A9445B">
      <w:pPr>
        <w:rPr>
          <w:rFonts w:eastAsia="Batang"/>
        </w:rPr>
      </w:pPr>
      <w:r>
        <w:rPr>
          <w:rFonts w:eastAsia="Batang"/>
        </w:rPr>
        <w:t xml:space="preserve">The </w:t>
      </w:r>
      <w:r w:rsidR="00536A82">
        <w:rPr>
          <w:rFonts w:eastAsia="Batang"/>
        </w:rPr>
        <w:t>FR2 REFSENS definition for handheld devices ha</w:t>
      </w:r>
      <w:r>
        <w:rPr>
          <w:rFonts w:eastAsia="Batang"/>
        </w:rPr>
        <w:t>s</w:t>
      </w:r>
      <w:r w:rsidR="00536A82">
        <w:rPr>
          <w:rFonts w:eastAsia="Batang"/>
        </w:rPr>
        <w:t xml:space="preserve"> </w:t>
      </w:r>
      <w:r>
        <w:rPr>
          <w:rFonts w:eastAsia="Batang"/>
        </w:rPr>
        <w:t>been discussed in recent meetings [1-3]</w:t>
      </w:r>
      <w:r w:rsidR="00A9445B">
        <w:rPr>
          <w:rFonts w:eastAsia="Batang"/>
        </w:rPr>
        <w:t xml:space="preserve">. </w:t>
      </w:r>
      <w:r w:rsidR="00536A82">
        <w:rPr>
          <w:rFonts w:eastAsia="Batang"/>
        </w:rPr>
        <w:t xml:space="preserve">Much like in power class, the </w:t>
      </w:r>
      <w:r w:rsidR="00A9445B">
        <w:rPr>
          <w:rFonts w:eastAsia="Batang"/>
        </w:rPr>
        <w:t xml:space="preserve">definition </w:t>
      </w:r>
      <w:r w:rsidR="00536A82">
        <w:rPr>
          <w:rFonts w:eastAsia="Batang"/>
        </w:rPr>
        <w:t xml:space="preserve">includes a beam </w:t>
      </w:r>
      <w:r w:rsidR="00A9445B">
        <w:rPr>
          <w:rFonts w:eastAsia="Batang"/>
        </w:rPr>
        <w:t>peak EI</w:t>
      </w:r>
      <w:r w:rsidR="00536A82">
        <w:rPr>
          <w:rFonts w:eastAsia="Batang"/>
        </w:rPr>
        <w:t>S</w:t>
      </w:r>
      <w:r w:rsidR="00A9445B">
        <w:rPr>
          <w:rFonts w:eastAsia="Batang"/>
        </w:rPr>
        <w:t xml:space="preserve"> </w:t>
      </w:r>
      <w:r w:rsidR="0017502A">
        <w:rPr>
          <w:rFonts w:eastAsia="Batang"/>
        </w:rPr>
        <w:t xml:space="preserve">requirement </w:t>
      </w:r>
      <w:r w:rsidR="00A9445B">
        <w:rPr>
          <w:rFonts w:eastAsia="Batang"/>
        </w:rPr>
        <w:t xml:space="preserve">and a spherical coverage </w:t>
      </w:r>
      <w:r w:rsidR="00536A82">
        <w:rPr>
          <w:rFonts w:eastAsia="Batang"/>
        </w:rPr>
        <w:t>requirement</w:t>
      </w:r>
      <w:r w:rsidR="00A9445B">
        <w:rPr>
          <w:rFonts w:eastAsia="Batang"/>
        </w:rPr>
        <w:t xml:space="preserve">. </w:t>
      </w:r>
      <w:r>
        <w:rPr>
          <w:rFonts w:eastAsia="Batang"/>
        </w:rPr>
        <w:t xml:space="preserve">During RAN4 #85, a range for the beam peak </w:t>
      </w:r>
      <w:r w:rsidR="0079047F">
        <w:rPr>
          <w:rFonts w:eastAsia="Batang"/>
        </w:rPr>
        <w:t xml:space="preserve">EIS requirement was approved </w:t>
      </w:r>
      <w:r>
        <w:rPr>
          <w:rFonts w:eastAsia="Batang"/>
        </w:rPr>
        <w:t xml:space="preserve">[3] and </w:t>
      </w:r>
      <w:r w:rsidR="0079047F">
        <w:rPr>
          <w:rFonts w:eastAsia="Batang"/>
        </w:rPr>
        <w:t>captur</w:t>
      </w:r>
      <w:r>
        <w:rPr>
          <w:rFonts w:eastAsia="Batang"/>
        </w:rPr>
        <w:t>ed in TS38-101-2. With the requirements for handheld devices almost complete</w:t>
      </w:r>
      <w:r w:rsidR="0017502A">
        <w:rPr>
          <w:rFonts w:eastAsia="Batang"/>
        </w:rPr>
        <w:t xml:space="preserve">, </w:t>
      </w:r>
      <w:r>
        <w:rPr>
          <w:rFonts w:eastAsia="Batang"/>
        </w:rPr>
        <w:t xml:space="preserve">we should start discussing and planning how to address </w:t>
      </w:r>
      <w:r w:rsidR="0017502A">
        <w:rPr>
          <w:rFonts w:eastAsia="Batang"/>
        </w:rPr>
        <w:t xml:space="preserve">the definition </w:t>
      </w:r>
      <w:r>
        <w:rPr>
          <w:rFonts w:eastAsia="Batang"/>
        </w:rPr>
        <w:t>for</w:t>
      </w:r>
      <w:r w:rsidR="00467A88">
        <w:rPr>
          <w:rFonts w:eastAsia="Batang"/>
        </w:rPr>
        <w:t xml:space="preserve"> other device types</w:t>
      </w:r>
      <w:r w:rsidR="007D6C8F">
        <w:rPr>
          <w:rFonts w:eastAsia="Batang"/>
        </w:rPr>
        <w:t>.</w:t>
      </w:r>
      <w:bookmarkStart w:id="0" w:name="_GoBack"/>
      <w:bookmarkEnd w:id="0"/>
    </w:p>
    <w:p w14:paraId="3523888F" w14:textId="2BA47A5A" w:rsidR="00A9445B" w:rsidRDefault="006961AB" w:rsidP="0017502A">
      <w:pPr>
        <w:rPr>
          <w:rFonts w:eastAsia="Batang"/>
        </w:rPr>
      </w:pPr>
      <w:r>
        <w:rPr>
          <w:rFonts w:eastAsia="Batang"/>
        </w:rPr>
        <w:t xml:space="preserve">This paper summarizes </w:t>
      </w:r>
      <w:r w:rsidR="0017502A">
        <w:rPr>
          <w:rFonts w:eastAsia="Batang"/>
        </w:rPr>
        <w:t xml:space="preserve">key </w:t>
      </w:r>
      <w:r>
        <w:rPr>
          <w:rFonts w:eastAsia="Batang"/>
        </w:rPr>
        <w:t>agreements in</w:t>
      </w:r>
      <w:r w:rsidR="00A9445B">
        <w:rPr>
          <w:rFonts w:eastAsia="Batang"/>
        </w:rPr>
        <w:t xml:space="preserve"> FR2 </w:t>
      </w:r>
      <w:r w:rsidR="005C06C4">
        <w:rPr>
          <w:rFonts w:eastAsia="Batang"/>
        </w:rPr>
        <w:t>REFSENS definition</w:t>
      </w:r>
      <w:r>
        <w:rPr>
          <w:rFonts w:eastAsia="Batang"/>
        </w:rPr>
        <w:t xml:space="preserve"> </w:t>
      </w:r>
      <w:r w:rsidR="006A53AF">
        <w:rPr>
          <w:rFonts w:eastAsia="Batang"/>
        </w:rPr>
        <w:t xml:space="preserve">and </w:t>
      </w:r>
      <w:r>
        <w:rPr>
          <w:rFonts w:eastAsia="Batang"/>
        </w:rPr>
        <w:t>open</w:t>
      </w:r>
      <w:r w:rsidR="006A53AF">
        <w:rPr>
          <w:rFonts w:eastAsia="Batang"/>
        </w:rPr>
        <w:t xml:space="preserve">s </w:t>
      </w:r>
      <w:r w:rsidR="005C06C4">
        <w:rPr>
          <w:rFonts w:eastAsia="Batang"/>
        </w:rPr>
        <w:t xml:space="preserve">up </w:t>
      </w:r>
      <w:r w:rsidR="00E67CA6">
        <w:rPr>
          <w:rFonts w:eastAsia="Batang"/>
        </w:rPr>
        <w:t>a</w:t>
      </w:r>
      <w:r w:rsidR="006A53AF">
        <w:rPr>
          <w:rFonts w:eastAsia="Batang"/>
        </w:rPr>
        <w:t xml:space="preserve"> d</w:t>
      </w:r>
      <w:r w:rsidR="005C06C4">
        <w:rPr>
          <w:rFonts w:eastAsia="Batang"/>
        </w:rPr>
        <w:t>ialogue</w:t>
      </w:r>
      <w:r>
        <w:rPr>
          <w:rFonts w:eastAsia="Batang"/>
        </w:rPr>
        <w:t xml:space="preserve"> </w:t>
      </w:r>
      <w:r w:rsidR="006A53AF">
        <w:rPr>
          <w:rFonts w:eastAsia="Batang"/>
        </w:rPr>
        <w:t>of</w:t>
      </w:r>
      <w:r w:rsidR="0017502A">
        <w:rPr>
          <w:rFonts w:eastAsia="Batang"/>
        </w:rPr>
        <w:t xml:space="preserve"> </w:t>
      </w:r>
      <w:r w:rsidR="00E67CA6">
        <w:rPr>
          <w:rFonts w:eastAsia="Batang"/>
        </w:rPr>
        <w:t>relevant assumptions and parameters for</w:t>
      </w:r>
      <w:r w:rsidR="0017502A">
        <w:rPr>
          <w:rFonts w:eastAsia="Batang"/>
        </w:rPr>
        <w:t xml:space="preserve"> fixed wireless access </w:t>
      </w:r>
      <w:r w:rsidR="005C35DF">
        <w:rPr>
          <w:rFonts w:eastAsia="Batang"/>
        </w:rPr>
        <w:t>device</w:t>
      </w:r>
      <w:r w:rsidR="0099233B">
        <w:rPr>
          <w:rFonts w:eastAsia="Batang"/>
        </w:rPr>
        <w:t>s</w:t>
      </w:r>
      <w:r w:rsidR="0017502A">
        <w:rPr>
          <w:rFonts w:eastAsia="Batang"/>
        </w:rPr>
        <w:t>.</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0608EB8F" w14:textId="1A533EFE" w:rsidR="00B74565" w:rsidRDefault="00B74565" w:rsidP="00B74565">
      <w:pPr>
        <w:spacing w:after="0"/>
        <w:rPr>
          <w:rFonts w:eastAsia="Batang"/>
        </w:rPr>
      </w:pPr>
      <w:r>
        <w:rPr>
          <w:rFonts w:eastAsia="Batang"/>
        </w:rPr>
        <w:t>T</w:t>
      </w:r>
      <w:r>
        <w:rPr>
          <w:rFonts w:eastAsia="Batang"/>
        </w:rPr>
        <w:t xml:space="preserve">o derive </w:t>
      </w:r>
      <w:r>
        <w:rPr>
          <w:rFonts w:eastAsia="Batang"/>
        </w:rPr>
        <w:t xml:space="preserve">the </w:t>
      </w:r>
      <w:r>
        <w:rPr>
          <w:rFonts w:eastAsia="Batang"/>
        </w:rPr>
        <w:t>peak EIS level</w:t>
      </w:r>
      <w:r>
        <w:rPr>
          <w:rFonts w:eastAsia="Batang"/>
        </w:rPr>
        <w:t>, e</w:t>
      </w:r>
      <w:r>
        <w:rPr>
          <w:rFonts w:eastAsia="Batang"/>
        </w:rPr>
        <w:t xml:space="preserve">quation agreements were made </w:t>
      </w:r>
      <w:r>
        <w:rPr>
          <w:rFonts w:eastAsia="Batang"/>
        </w:rPr>
        <w:t>during RAN4 #84 [1]</w:t>
      </w:r>
      <w:r>
        <w:rPr>
          <w:rFonts w:eastAsia="Batang"/>
        </w:rPr>
        <w:t xml:space="preserve">. </w:t>
      </w:r>
      <w:r>
        <w:rPr>
          <w:rFonts w:eastAsia="Batang"/>
        </w:rPr>
        <w:t>Focusing on the beam peak requirement part of the REFSENS definition,</w:t>
      </w:r>
      <w:r>
        <w:rPr>
          <w:rFonts w:eastAsia="Batang"/>
        </w:rPr>
        <w:t xml:space="preserve"> </w:t>
      </w:r>
      <w:r>
        <w:rPr>
          <w:rFonts w:eastAsia="Batang"/>
        </w:rPr>
        <w:t xml:space="preserve">several </w:t>
      </w:r>
      <w:r>
        <w:rPr>
          <w:rFonts w:eastAsia="Batang"/>
        </w:rPr>
        <w:t xml:space="preserve">companies presented their peak EIS values </w:t>
      </w:r>
      <w:r>
        <w:rPr>
          <w:rFonts w:eastAsia="Batang"/>
        </w:rPr>
        <w:t>in</w:t>
      </w:r>
      <w:r>
        <w:rPr>
          <w:rFonts w:eastAsia="Batang"/>
        </w:rPr>
        <w:t xml:space="preserve"> </w:t>
      </w:r>
      <w:r>
        <w:rPr>
          <w:rFonts w:eastAsia="Batang"/>
        </w:rPr>
        <w:t xml:space="preserve">the following meeting </w:t>
      </w:r>
      <w:r>
        <w:rPr>
          <w:rFonts w:eastAsia="Batang"/>
        </w:rPr>
        <w:t>[2]</w:t>
      </w:r>
      <w:r>
        <w:rPr>
          <w:rFonts w:eastAsia="Batang"/>
        </w:rPr>
        <w:t>.</w:t>
      </w:r>
      <w:r>
        <w:rPr>
          <w:rFonts w:eastAsia="Batang"/>
        </w:rPr>
        <w:t xml:space="preserve"> </w:t>
      </w:r>
      <w:r>
        <w:rPr>
          <w:rFonts w:eastAsia="Batang"/>
        </w:rPr>
        <w:t>While no agreement was reached then, a range of values was approved in RAN4 #85 [3].</w:t>
      </w:r>
    </w:p>
    <w:p w14:paraId="5D8F9DA6" w14:textId="77777777" w:rsidR="00B74565" w:rsidRDefault="00B74565" w:rsidP="00B74565">
      <w:pPr>
        <w:spacing w:after="0"/>
        <w:rPr>
          <w:rFonts w:eastAsia="Batang"/>
        </w:rPr>
      </w:pPr>
    </w:p>
    <w:p w14:paraId="2C50A525" w14:textId="1B376248" w:rsidR="00B74565" w:rsidRPr="002674E6" w:rsidRDefault="00B74565" w:rsidP="0066531D">
      <w:pPr>
        <w:spacing w:after="40"/>
        <w:rPr>
          <w:rFonts w:eastAsia="Batang"/>
        </w:rPr>
      </w:pPr>
      <w:r>
        <w:rPr>
          <w:rFonts w:eastAsia="Batang"/>
        </w:rPr>
        <w:t>RAN4 #</w:t>
      </w:r>
      <w:r w:rsidRPr="002674E6">
        <w:rPr>
          <w:rFonts w:eastAsia="Batang"/>
        </w:rPr>
        <w:t>8</w:t>
      </w:r>
      <w:r>
        <w:rPr>
          <w:rFonts w:eastAsia="Batang"/>
        </w:rPr>
        <w:t>4</w:t>
      </w:r>
      <w:r w:rsidRPr="002674E6">
        <w:rPr>
          <w:rFonts w:eastAsia="Batang"/>
        </w:rPr>
        <w:t xml:space="preserve"> </w:t>
      </w:r>
      <w:r>
        <w:rPr>
          <w:rFonts w:eastAsia="Batang"/>
        </w:rPr>
        <w:t xml:space="preserve">agreements </w:t>
      </w:r>
      <w:r w:rsidRPr="002674E6">
        <w:rPr>
          <w:rFonts w:eastAsia="Batang"/>
        </w:rPr>
        <w:fldChar w:fldCharType="begin"/>
      </w:r>
      <w:r w:rsidRPr="002674E6">
        <w:rPr>
          <w:rFonts w:eastAsia="Batang"/>
        </w:rPr>
        <w:instrText xml:space="preserve"> REF _Ref485283130 \r \h </w:instrText>
      </w:r>
      <w:r w:rsidRPr="002674E6">
        <w:rPr>
          <w:rFonts w:eastAsia="Batang"/>
        </w:rPr>
      </w:r>
      <w:r w:rsidRPr="002674E6">
        <w:rPr>
          <w:rFonts w:eastAsia="Batang"/>
        </w:rPr>
        <w:fldChar w:fldCharType="end"/>
      </w:r>
      <w:r>
        <w:rPr>
          <w:rFonts w:eastAsia="Batang"/>
        </w:rPr>
        <w:fldChar w:fldCharType="begin"/>
      </w:r>
      <w:r>
        <w:rPr>
          <w:rFonts w:eastAsia="Batang"/>
        </w:rPr>
        <w:instrText xml:space="preserve"> REF _Ref485282685 \r \h </w:instrText>
      </w:r>
      <w:r>
        <w:rPr>
          <w:rFonts w:eastAsia="Batang"/>
        </w:rPr>
      </w:r>
      <w:r>
        <w:rPr>
          <w:rFonts w:eastAsia="Batang"/>
        </w:rPr>
        <w:fldChar w:fldCharType="separate"/>
      </w:r>
      <w:r>
        <w:rPr>
          <w:rFonts w:eastAsia="Batang"/>
        </w:rPr>
        <w:t>[1]</w:t>
      </w:r>
      <w:r>
        <w:rPr>
          <w:rFonts w:eastAsia="Batang"/>
        </w:rPr>
        <w:fldChar w:fldCharType="end"/>
      </w:r>
      <w:r w:rsidRPr="002674E6">
        <w:rPr>
          <w:rFonts w:eastAsia="Batang"/>
        </w:rPr>
        <w:t>:</w:t>
      </w:r>
    </w:p>
    <w:p w14:paraId="2CDC4EB7" w14:textId="77777777" w:rsidR="00B74565" w:rsidRDefault="00B74565" w:rsidP="00B74565">
      <w:pPr>
        <w:spacing w:after="0"/>
        <w:rPr>
          <w:rFonts w:eastAsia="Batang"/>
        </w:rPr>
      </w:pPr>
      <w:r w:rsidRPr="002674E6">
        <w:rPr>
          <w:rFonts w:eastAsia="Batang"/>
          <w:noProof/>
          <w:lang w:val="en-US" w:eastAsia="en-US"/>
        </w:rPr>
        <mc:AlternateContent>
          <mc:Choice Requires="wps">
            <w:drawing>
              <wp:inline distT="0" distB="0" distL="0" distR="0" wp14:anchorId="0776D417" wp14:editId="74B32542">
                <wp:extent cx="5924550" cy="889000"/>
                <wp:effectExtent l="0" t="0" r="19050" b="254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89000"/>
                        </a:xfrm>
                        <a:prstGeom prst="rect">
                          <a:avLst/>
                        </a:prstGeom>
                        <a:solidFill>
                          <a:srgbClr val="FFFFFF"/>
                        </a:solidFill>
                        <a:ln w="9525">
                          <a:solidFill>
                            <a:srgbClr val="000000"/>
                          </a:solidFill>
                          <a:miter lim="800000"/>
                          <a:headEnd/>
                          <a:tailEnd/>
                        </a:ln>
                      </wps:spPr>
                      <wps:txbx>
                        <w:txbxContent>
                          <w:p w14:paraId="0FC10685" w14:textId="77777777" w:rsidR="00B74565" w:rsidRPr="001A5B06" w:rsidRDefault="00B74565" w:rsidP="00B74565">
                            <w:pPr>
                              <w:pStyle w:val="ListParagraph"/>
                              <w:numPr>
                                <w:ilvl w:val="0"/>
                                <w:numId w:val="16"/>
                              </w:numPr>
                              <w:overflowPunct/>
                              <w:autoSpaceDE/>
                              <w:autoSpaceDN/>
                              <w:adjustRightInd/>
                              <w:spacing w:after="0" w:line="259" w:lineRule="auto"/>
                              <w:ind w:left="360"/>
                              <w:textAlignment w:val="auto"/>
                              <w:rPr>
                                <w:sz w:val="18"/>
                              </w:rPr>
                            </w:pPr>
                            <w:r w:rsidRPr="001A5B06">
                              <w:rPr>
                                <w:sz w:val="18"/>
                                <w:lang w:val="en-US"/>
                              </w:rPr>
                              <w:t>RAN4 can derive the REFSENS requirement based on alignment on peak EIS level equation and options listed in slide #6</w:t>
                            </w:r>
                          </w:p>
                          <w:p w14:paraId="7B23D9FB" w14:textId="77777777" w:rsidR="00B74565" w:rsidRPr="001A5B06" w:rsidRDefault="00B74565" w:rsidP="00B74565">
                            <w:pPr>
                              <w:pStyle w:val="ListParagraph"/>
                              <w:numPr>
                                <w:ilvl w:val="1"/>
                                <w:numId w:val="16"/>
                              </w:numPr>
                              <w:spacing w:after="0" w:line="259" w:lineRule="auto"/>
                              <w:ind w:left="1080"/>
                              <w:rPr>
                                <w:sz w:val="18"/>
                                <w:lang w:val="en-US"/>
                              </w:rPr>
                            </w:pPr>
                            <w:r w:rsidRPr="001A5B06">
                              <w:rPr>
                                <w:bCs/>
                                <w:sz w:val="18"/>
                                <w:lang w:val="en-US"/>
                              </w:rPr>
                              <w:t>Sensitivity = -</w:t>
                            </w:r>
                            <w:proofErr w:type="gramStart"/>
                            <w:r w:rsidRPr="001A5B06">
                              <w:rPr>
                                <w:bCs/>
                                <w:sz w:val="18"/>
                                <w:lang w:val="en-US"/>
                              </w:rPr>
                              <w:t>174dBm(</w:t>
                            </w:r>
                            <w:proofErr w:type="spellStart"/>
                            <w:proofErr w:type="gramEnd"/>
                            <w:r w:rsidRPr="001A5B06">
                              <w:rPr>
                                <w:bCs/>
                                <w:sz w:val="18"/>
                                <w:lang w:val="en-US"/>
                              </w:rPr>
                              <w:t>kT</w:t>
                            </w:r>
                            <w:proofErr w:type="spellEnd"/>
                            <w:r w:rsidRPr="001A5B06">
                              <w:rPr>
                                <w:bCs/>
                                <w:sz w:val="18"/>
                                <w:lang w:val="en-US"/>
                              </w:rPr>
                              <w:t>) + 10*log(Max. RX BW) + NF – Total Ant. gain – diversity gain + SNR + ILs</w:t>
                            </w:r>
                          </w:p>
                          <w:p w14:paraId="296E5ED5" w14:textId="77777777" w:rsidR="00B74565" w:rsidRPr="001A5B06" w:rsidRDefault="00B74565" w:rsidP="00B74565">
                            <w:pPr>
                              <w:pStyle w:val="ListParagraph"/>
                              <w:numPr>
                                <w:ilvl w:val="2"/>
                                <w:numId w:val="22"/>
                              </w:numPr>
                              <w:spacing w:after="0" w:line="259" w:lineRule="auto"/>
                              <w:ind w:left="1800"/>
                              <w:rPr>
                                <w:sz w:val="18"/>
                                <w:lang w:val="en-US"/>
                              </w:rPr>
                            </w:pPr>
                            <w:r w:rsidRPr="001A5B06">
                              <w:rPr>
                                <w:bCs/>
                                <w:sz w:val="18"/>
                                <w:lang w:val="en-US"/>
                              </w:rPr>
                              <w:t>Total ant. gain = element gain + beamforming gain</w:t>
                            </w:r>
                          </w:p>
                          <w:p w14:paraId="0A38D38B" w14:textId="77777777" w:rsidR="00B74565" w:rsidRPr="001A5B06" w:rsidRDefault="00B74565" w:rsidP="00B74565">
                            <w:pPr>
                              <w:pStyle w:val="ListParagraph"/>
                              <w:numPr>
                                <w:ilvl w:val="2"/>
                                <w:numId w:val="22"/>
                              </w:numPr>
                              <w:spacing w:after="0" w:line="259" w:lineRule="auto"/>
                              <w:ind w:left="1800"/>
                              <w:rPr>
                                <w:sz w:val="18"/>
                                <w:lang w:val="en-US"/>
                              </w:rPr>
                            </w:pPr>
                            <w:r w:rsidRPr="001A5B06">
                              <w:rPr>
                                <w:bCs/>
                                <w:sz w:val="18"/>
                                <w:lang w:val="en-US"/>
                              </w:rPr>
                              <w:t>ILs: Implementation Losses</w:t>
                            </w:r>
                          </w:p>
                          <w:p w14:paraId="41183DE2" w14:textId="77777777" w:rsidR="00B74565" w:rsidRPr="001A5B06" w:rsidRDefault="00B74565" w:rsidP="00B74565">
                            <w:pPr>
                              <w:pStyle w:val="ListParagraph"/>
                              <w:numPr>
                                <w:ilvl w:val="2"/>
                                <w:numId w:val="22"/>
                              </w:numPr>
                              <w:spacing w:after="0" w:line="259" w:lineRule="auto"/>
                              <w:ind w:left="1800"/>
                              <w:rPr>
                                <w:sz w:val="18"/>
                                <w:lang w:val="en-US"/>
                              </w:rPr>
                            </w:pPr>
                            <w:r w:rsidRPr="001A5B06">
                              <w:rPr>
                                <w:bCs/>
                                <w:sz w:val="18"/>
                                <w:lang w:val="en-US"/>
                              </w:rPr>
                              <w:t>Max. RX BW: Max. Received Bandwidth</w:t>
                            </w:r>
                          </w:p>
                          <w:p w14:paraId="5A0ADE64" w14:textId="77777777" w:rsidR="00B74565" w:rsidRPr="001A5B06" w:rsidRDefault="00B74565" w:rsidP="00B74565">
                            <w:pPr>
                              <w:pStyle w:val="ListParagraph"/>
                              <w:numPr>
                                <w:ilvl w:val="0"/>
                                <w:numId w:val="22"/>
                              </w:numPr>
                              <w:spacing w:after="0"/>
                              <w:ind w:left="360"/>
                              <w:rPr>
                                <w:rFonts w:eastAsia="Batang"/>
                                <w:sz w:val="18"/>
                                <w:lang w:val="en-US"/>
                              </w:rPr>
                            </w:pPr>
                            <w:r w:rsidRPr="001A5B06">
                              <w:rPr>
                                <w:rFonts w:eastAsia="Batang"/>
                                <w:sz w:val="18"/>
                                <w:lang w:val="en-US"/>
                              </w:rPr>
                              <w:t>Detail REFSENS requirements will be discussed and decided</w:t>
                            </w:r>
                          </w:p>
                          <w:p w14:paraId="6E02939E" w14:textId="77777777" w:rsidR="00B74565" w:rsidRPr="001A5B06" w:rsidRDefault="00B74565" w:rsidP="00B74565">
                            <w:pPr>
                              <w:pStyle w:val="ListParagraph"/>
                              <w:numPr>
                                <w:ilvl w:val="1"/>
                                <w:numId w:val="22"/>
                              </w:numPr>
                              <w:spacing w:after="0"/>
                              <w:ind w:left="1080"/>
                              <w:rPr>
                                <w:rFonts w:eastAsia="Batang"/>
                                <w:sz w:val="18"/>
                                <w:lang w:val="en-US"/>
                              </w:rPr>
                            </w:pPr>
                            <w:r w:rsidRPr="001A5B06">
                              <w:rPr>
                                <w:rFonts w:eastAsia="Batang"/>
                                <w:sz w:val="18"/>
                                <w:lang w:val="en-US"/>
                              </w:rPr>
                              <w:t>Option 1: Defined as beam peak EIS or</w:t>
                            </w:r>
                          </w:p>
                          <w:p w14:paraId="73E606D0" w14:textId="77777777" w:rsidR="00B74565" w:rsidRPr="001A5B06" w:rsidRDefault="00B74565" w:rsidP="00B74565">
                            <w:pPr>
                              <w:pStyle w:val="ListParagraph"/>
                              <w:numPr>
                                <w:ilvl w:val="1"/>
                                <w:numId w:val="22"/>
                              </w:numPr>
                              <w:spacing w:after="0"/>
                              <w:ind w:left="1080"/>
                              <w:rPr>
                                <w:rFonts w:eastAsia="Batang"/>
                                <w:sz w:val="18"/>
                                <w:lang w:val="en-US"/>
                              </w:rPr>
                            </w:pPr>
                            <w:r w:rsidRPr="001A5B06">
                              <w:rPr>
                                <w:rFonts w:eastAsia="Batang"/>
                                <w:sz w:val="18"/>
                                <w:lang w:val="en-US"/>
                              </w:rPr>
                              <w:t xml:space="preserve">Option 2: Defined as a CDF EIS </w:t>
                            </w:r>
                          </w:p>
                          <w:p w14:paraId="5AA0417D" w14:textId="77777777" w:rsidR="00B74565" w:rsidRPr="001A5B06" w:rsidRDefault="00B74565" w:rsidP="00B74565">
                            <w:pPr>
                              <w:pStyle w:val="ListParagraph"/>
                              <w:numPr>
                                <w:ilvl w:val="2"/>
                                <w:numId w:val="22"/>
                              </w:numPr>
                              <w:spacing w:after="0"/>
                              <w:ind w:left="1800"/>
                              <w:rPr>
                                <w:rFonts w:eastAsia="Batang"/>
                                <w:sz w:val="18"/>
                              </w:rPr>
                            </w:pPr>
                            <w:r w:rsidRPr="001A5B06">
                              <w:rPr>
                                <w:rFonts w:eastAsia="Batang"/>
                                <w:sz w:val="18"/>
                                <w:lang w:val="en-US"/>
                              </w:rPr>
                              <w:t>[A %] EIS CDF: The percentile and # of points of CDF curve will be FFS.</w:t>
                            </w:r>
                          </w:p>
                          <w:p w14:paraId="50FD2FDA" w14:textId="77777777" w:rsidR="00B74565" w:rsidRPr="001A5B06" w:rsidRDefault="00B74565" w:rsidP="00B74565">
                            <w:pPr>
                              <w:pStyle w:val="ListParagraph"/>
                              <w:numPr>
                                <w:ilvl w:val="1"/>
                                <w:numId w:val="22"/>
                              </w:numPr>
                              <w:spacing w:after="0"/>
                              <w:ind w:left="1080"/>
                              <w:rPr>
                                <w:rFonts w:eastAsia="Batang"/>
                                <w:sz w:val="18"/>
                              </w:rPr>
                            </w:pPr>
                            <w:r w:rsidRPr="001A5B06">
                              <w:rPr>
                                <w:rFonts w:eastAsia="Batang"/>
                                <w:sz w:val="18"/>
                                <w:lang w:val="en-US"/>
                              </w:rPr>
                              <w:t>Option3 : Defined as Beam Peak and CDF EIS combinations</w:t>
                            </w:r>
                          </w:p>
                        </w:txbxContent>
                      </wps:txbx>
                      <wps:bodyPr rot="0" vert="horz" wrap="square" lIns="91440" tIns="45720" rIns="91440" bIns="45720" anchor="t" anchorCtr="0" upright="1">
                        <a:spAutoFit/>
                      </wps:bodyPr>
                    </wps:wsp>
                  </a:graphicData>
                </a:graphic>
              </wp:inline>
            </w:drawing>
          </mc:Choice>
          <mc:Fallback>
            <w:pict>
              <v:shapetype w14:anchorId="0776D417" id="_x0000_t202" coordsize="21600,21600" o:spt="202" path="m,l,21600r21600,l21600,xe">
                <v:stroke joinstyle="miter"/>
                <v:path gradientshapeok="t" o:connecttype="rect"/>
              </v:shapetype>
              <v:shape id="Text Box 4" o:spid="_x0000_s1026" type="#_x0000_t202" style="width:466.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">
                <v:textbox style="mso-fit-shape-to-text:t">
                  <w:txbxContent>
                    <w:p w14:paraId="0FC10685" w14:textId="77777777" w:rsidR="00B74565" w:rsidRPr="001A5B06" w:rsidRDefault="00B74565" w:rsidP="00B74565">
                      <w:pPr>
                        <w:pStyle w:val="ListParagraph"/>
                        <w:numPr>
                          <w:ilvl w:val="0"/>
                          <w:numId w:val="16"/>
                        </w:numPr>
                        <w:overflowPunct/>
                        <w:autoSpaceDE/>
                        <w:autoSpaceDN/>
                        <w:adjustRightInd/>
                        <w:spacing w:after="0" w:line="259" w:lineRule="auto"/>
                        <w:ind w:left="360"/>
                        <w:textAlignment w:val="auto"/>
                        <w:rPr>
                          <w:sz w:val="18"/>
                        </w:rPr>
                      </w:pPr>
                      <w:r w:rsidRPr="001A5B06">
                        <w:rPr>
                          <w:sz w:val="18"/>
                          <w:lang w:val="en-US"/>
                        </w:rPr>
                        <w:t>RAN4 can derive the REFSENS requirement based on alignment on peak EIS level equation and options listed in slide #6</w:t>
                      </w:r>
                    </w:p>
                    <w:p w14:paraId="7B23D9FB" w14:textId="77777777" w:rsidR="00B74565" w:rsidRPr="001A5B06" w:rsidRDefault="00B74565" w:rsidP="00B74565">
                      <w:pPr>
                        <w:pStyle w:val="ListParagraph"/>
                        <w:numPr>
                          <w:ilvl w:val="1"/>
                          <w:numId w:val="16"/>
                        </w:numPr>
                        <w:spacing w:after="0" w:line="259" w:lineRule="auto"/>
                        <w:ind w:left="1080"/>
                        <w:rPr>
                          <w:sz w:val="18"/>
                          <w:lang w:val="en-US"/>
                        </w:rPr>
                      </w:pPr>
                      <w:r w:rsidRPr="001A5B06">
                        <w:rPr>
                          <w:bCs/>
                          <w:sz w:val="18"/>
                          <w:lang w:val="en-US"/>
                        </w:rPr>
                        <w:t>Sensitivity = -</w:t>
                      </w:r>
                      <w:proofErr w:type="gramStart"/>
                      <w:r w:rsidRPr="001A5B06">
                        <w:rPr>
                          <w:bCs/>
                          <w:sz w:val="18"/>
                          <w:lang w:val="en-US"/>
                        </w:rPr>
                        <w:t>174dBm(</w:t>
                      </w:r>
                      <w:proofErr w:type="spellStart"/>
                      <w:proofErr w:type="gramEnd"/>
                      <w:r w:rsidRPr="001A5B06">
                        <w:rPr>
                          <w:bCs/>
                          <w:sz w:val="18"/>
                          <w:lang w:val="en-US"/>
                        </w:rPr>
                        <w:t>kT</w:t>
                      </w:r>
                      <w:proofErr w:type="spellEnd"/>
                      <w:r w:rsidRPr="001A5B06">
                        <w:rPr>
                          <w:bCs/>
                          <w:sz w:val="18"/>
                          <w:lang w:val="en-US"/>
                        </w:rPr>
                        <w:t>) + 10*log(Max. RX BW) + NF – Total Ant. gain – diversity gain + SNR + ILs</w:t>
                      </w:r>
                    </w:p>
                    <w:p w14:paraId="296E5ED5" w14:textId="77777777" w:rsidR="00B74565" w:rsidRPr="001A5B06" w:rsidRDefault="00B74565" w:rsidP="00B74565">
                      <w:pPr>
                        <w:pStyle w:val="ListParagraph"/>
                        <w:numPr>
                          <w:ilvl w:val="2"/>
                          <w:numId w:val="22"/>
                        </w:numPr>
                        <w:spacing w:after="0" w:line="259" w:lineRule="auto"/>
                        <w:ind w:left="1800"/>
                        <w:rPr>
                          <w:sz w:val="18"/>
                          <w:lang w:val="en-US"/>
                        </w:rPr>
                      </w:pPr>
                      <w:r w:rsidRPr="001A5B06">
                        <w:rPr>
                          <w:bCs/>
                          <w:sz w:val="18"/>
                          <w:lang w:val="en-US"/>
                        </w:rPr>
                        <w:t>Total ant. gain = element gain + beamforming gain</w:t>
                      </w:r>
                    </w:p>
                    <w:p w14:paraId="0A38D38B" w14:textId="77777777" w:rsidR="00B74565" w:rsidRPr="001A5B06" w:rsidRDefault="00B74565" w:rsidP="00B74565">
                      <w:pPr>
                        <w:pStyle w:val="ListParagraph"/>
                        <w:numPr>
                          <w:ilvl w:val="2"/>
                          <w:numId w:val="22"/>
                        </w:numPr>
                        <w:spacing w:after="0" w:line="259" w:lineRule="auto"/>
                        <w:ind w:left="1800"/>
                        <w:rPr>
                          <w:sz w:val="18"/>
                          <w:lang w:val="en-US"/>
                        </w:rPr>
                      </w:pPr>
                      <w:r w:rsidRPr="001A5B06">
                        <w:rPr>
                          <w:bCs/>
                          <w:sz w:val="18"/>
                          <w:lang w:val="en-US"/>
                        </w:rPr>
                        <w:t>ILs: Implementation Losses</w:t>
                      </w:r>
                    </w:p>
                    <w:p w14:paraId="41183DE2" w14:textId="77777777" w:rsidR="00B74565" w:rsidRPr="001A5B06" w:rsidRDefault="00B74565" w:rsidP="00B74565">
                      <w:pPr>
                        <w:pStyle w:val="ListParagraph"/>
                        <w:numPr>
                          <w:ilvl w:val="2"/>
                          <w:numId w:val="22"/>
                        </w:numPr>
                        <w:spacing w:after="0" w:line="259" w:lineRule="auto"/>
                        <w:ind w:left="1800"/>
                        <w:rPr>
                          <w:sz w:val="18"/>
                          <w:lang w:val="en-US"/>
                        </w:rPr>
                      </w:pPr>
                      <w:r w:rsidRPr="001A5B06">
                        <w:rPr>
                          <w:bCs/>
                          <w:sz w:val="18"/>
                          <w:lang w:val="en-US"/>
                        </w:rPr>
                        <w:t>Max. RX BW: Max. Received Bandwidth</w:t>
                      </w:r>
                    </w:p>
                    <w:p w14:paraId="5A0ADE64" w14:textId="77777777" w:rsidR="00B74565" w:rsidRPr="001A5B06" w:rsidRDefault="00B74565" w:rsidP="00B74565">
                      <w:pPr>
                        <w:pStyle w:val="ListParagraph"/>
                        <w:numPr>
                          <w:ilvl w:val="0"/>
                          <w:numId w:val="22"/>
                        </w:numPr>
                        <w:spacing w:after="0"/>
                        <w:ind w:left="360"/>
                        <w:rPr>
                          <w:rFonts w:eastAsia="Batang"/>
                          <w:sz w:val="18"/>
                          <w:lang w:val="en-US"/>
                        </w:rPr>
                      </w:pPr>
                      <w:r w:rsidRPr="001A5B06">
                        <w:rPr>
                          <w:rFonts w:eastAsia="Batang"/>
                          <w:sz w:val="18"/>
                          <w:lang w:val="en-US"/>
                        </w:rPr>
                        <w:t>Detail REFSENS requirements will be discussed and decided</w:t>
                      </w:r>
                    </w:p>
                    <w:p w14:paraId="6E02939E" w14:textId="77777777" w:rsidR="00B74565" w:rsidRPr="001A5B06" w:rsidRDefault="00B74565" w:rsidP="00B74565">
                      <w:pPr>
                        <w:pStyle w:val="ListParagraph"/>
                        <w:numPr>
                          <w:ilvl w:val="1"/>
                          <w:numId w:val="22"/>
                        </w:numPr>
                        <w:spacing w:after="0"/>
                        <w:ind w:left="1080"/>
                        <w:rPr>
                          <w:rFonts w:eastAsia="Batang"/>
                          <w:sz w:val="18"/>
                          <w:lang w:val="en-US"/>
                        </w:rPr>
                      </w:pPr>
                      <w:r w:rsidRPr="001A5B06">
                        <w:rPr>
                          <w:rFonts w:eastAsia="Batang"/>
                          <w:sz w:val="18"/>
                          <w:lang w:val="en-US"/>
                        </w:rPr>
                        <w:t>Option 1: Defined as beam peak EIS or</w:t>
                      </w:r>
                    </w:p>
                    <w:p w14:paraId="73E606D0" w14:textId="77777777" w:rsidR="00B74565" w:rsidRPr="001A5B06" w:rsidRDefault="00B74565" w:rsidP="00B74565">
                      <w:pPr>
                        <w:pStyle w:val="ListParagraph"/>
                        <w:numPr>
                          <w:ilvl w:val="1"/>
                          <w:numId w:val="22"/>
                        </w:numPr>
                        <w:spacing w:after="0"/>
                        <w:ind w:left="1080"/>
                        <w:rPr>
                          <w:rFonts w:eastAsia="Batang"/>
                          <w:sz w:val="18"/>
                          <w:lang w:val="en-US"/>
                        </w:rPr>
                      </w:pPr>
                      <w:r w:rsidRPr="001A5B06">
                        <w:rPr>
                          <w:rFonts w:eastAsia="Batang"/>
                          <w:sz w:val="18"/>
                          <w:lang w:val="en-US"/>
                        </w:rPr>
                        <w:t xml:space="preserve">Option 2: Defined as a CDF EIS </w:t>
                      </w:r>
                    </w:p>
                    <w:p w14:paraId="5AA0417D" w14:textId="77777777" w:rsidR="00B74565" w:rsidRPr="001A5B06" w:rsidRDefault="00B74565" w:rsidP="00B74565">
                      <w:pPr>
                        <w:pStyle w:val="ListParagraph"/>
                        <w:numPr>
                          <w:ilvl w:val="2"/>
                          <w:numId w:val="22"/>
                        </w:numPr>
                        <w:spacing w:after="0"/>
                        <w:ind w:left="1800"/>
                        <w:rPr>
                          <w:rFonts w:eastAsia="Batang"/>
                          <w:sz w:val="18"/>
                        </w:rPr>
                      </w:pPr>
                      <w:r w:rsidRPr="001A5B06">
                        <w:rPr>
                          <w:rFonts w:eastAsia="Batang"/>
                          <w:sz w:val="18"/>
                          <w:lang w:val="en-US"/>
                        </w:rPr>
                        <w:t>[A %] EIS CDF: The percentile and # of points of CDF curve will be FFS.</w:t>
                      </w:r>
                    </w:p>
                    <w:p w14:paraId="50FD2FDA" w14:textId="77777777" w:rsidR="00B74565" w:rsidRPr="001A5B06" w:rsidRDefault="00B74565" w:rsidP="00B74565">
                      <w:pPr>
                        <w:pStyle w:val="ListParagraph"/>
                        <w:numPr>
                          <w:ilvl w:val="1"/>
                          <w:numId w:val="22"/>
                        </w:numPr>
                        <w:spacing w:after="0"/>
                        <w:ind w:left="1080"/>
                        <w:rPr>
                          <w:rFonts w:eastAsia="Batang"/>
                          <w:sz w:val="18"/>
                        </w:rPr>
                      </w:pPr>
                      <w:r w:rsidRPr="001A5B06">
                        <w:rPr>
                          <w:rFonts w:eastAsia="Batang"/>
                          <w:sz w:val="18"/>
                          <w:lang w:val="en-US"/>
                        </w:rPr>
                        <w:t>Option3 : Defined as Beam Peak and CDF EIS combinations</w:t>
                      </w:r>
                    </w:p>
                  </w:txbxContent>
                </v:textbox>
                <w10:anchorlock/>
              </v:shape>
            </w:pict>
          </mc:Fallback>
        </mc:AlternateContent>
      </w:r>
    </w:p>
    <w:p w14:paraId="1AC486E5" w14:textId="77777777" w:rsidR="00B74565" w:rsidRDefault="00B74565" w:rsidP="00B74565">
      <w:pPr>
        <w:spacing w:after="0"/>
        <w:rPr>
          <w:rFonts w:eastAsia="Batang"/>
        </w:rPr>
      </w:pPr>
    </w:p>
    <w:p w14:paraId="0077AC74" w14:textId="77777777" w:rsidR="00B74565" w:rsidRDefault="00B74565" w:rsidP="0066531D">
      <w:pPr>
        <w:spacing w:before="60" w:after="40"/>
        <w:rPr>
          <w:rFonts w:eastAsia="Batang"/>
        </w:rPr>
      </w:pPr>
      <w:r>
        <w:rPr>
          <w:rFonts w:eastAsia="Batang"/>
        </w:rPr>
        <w:t>Meeting report for RAN4 #84Bis [2]:</w:t>
      </w:r>
    </w:p>
    <w:p w14:paraId="0A1F8688" w14:textId="77777777" w:rsidR="00B74565" w:rsidRDefault="00B74565" w:rsidP="00B74565">
      <w:pPr>
        <w:spacing w:after="0"/>
        <w:rPr>
          <w:rFonts w:eastAsia="Batang"/>
        </w:rPr>
      </w:pPr>
      <w:r w:rsidRPr="002674E6">
        <w:rPr>
          <w:rFonts w:eastAsia="Batang"/>
          <w:noProof/>
          <w:lang w:val="en-US" w:eastAsia="en-US"/>
        </w:rPr>
        <mc:AlternateContent>
          <mc:Choice Requires="wps">
            <w:drawing>
              <wp:inline distT="0" distB="0" distL="0" distR="0" wp14:anchorId="17A949F1" wp14:editId="54866ADB">
                <wp:extent cx="5924550" cy="571500"/>
                <wp:effectExtent l="0" t="0" r="1905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71500"/>
                        </a:xfrm>
                        <a:prstGeom prst="rect">
                          <a:avLst/>
                        </a:prstGeom>
                        <a:solidFill>
                          <a:srgbClr val="FFFFFF"/>
                        </a:solidFill>
                        <a:ln w="9525">
                          <a:solidFill>
                            <a:srgbClr val="000000"/>
                          </a:solidFill>
                          <a:miter lim="800000"/>
                          <a:headEnd/>
                          <a:tailEnd/>
                        </a:ln>
                      </wps:spPr>
                      <wps:txbx>
                        <w:txbxContent>
                          <w:p w14:paraId="1C219710" w14:textId="77777777" w:rsidR="00B74565" w:rsidRPr="001A5B06" w:rsidRDefault="00B74565" w:rsidP="00B74565">
                            <w:pPr>
                              <w:pStyle w:val="ListParagraph"/>
                              <w:numPr>
                                <w:ilvl w:val="0"/>
                                <w:numId w:val="16"/>
                              </w:numPr>
                              <w:overflowPunct/>
                              <w:autoSpaceDE/>
                              <w:autoSpaceDN/>
                              <w:adjustRightInd/>
                              <w:spacing w:after="0" w:line="259" w:lineRule="auto"/>
                              <w:ind w:left="360"/>
                              <w:textAlignment w:val="auto"/>
                              <w:rPr>
                                <w:sz w:val="18"/>
                              </w:rPr>
                            </w:pPr>
                            <w:r w:rsidRPr="001A5B06">
                              <w:rPr>
                                <w:rFonts w:eastAsia="Batang"/>
                                <w:sz w:val="18"/>
                              </w:rPr>
                              <w:t xml:space="preserve">Chair asked if an average of the reported values </w:t>
                            </w:r>
                            <w:r w:rsidRPr="001A5B06">
                              <w:rPr>
                                <w:rFonts w:eastAsia="Batang"/>
                                <w:b/>
                                <w:sz w:val="18"/>
                              </w:rPr>
                              <w:t>-94. 2</w:t>
                            </w:r>
                            <w:r w:rsidRPr="001A5B06">
                              <w:rPr>
                                <w:rFonts w:eastAsia="Batang"/>
                                <w:sz w:val="18"/>
                              </w:rPr>
                              <w:t xml:space="preserve"> could be taken as possible agreement for 50 MHz channel bandwidth for n257 and n258</w:t>
                            </w:r>
                          </w:p>
                          <w:p w14:paraId="4FAD049F" w14:textId="77777777" w:rsidR="00B74565" w:rsidRPr="001A5B06" w:rsidRDefault="00B74565" w:rsidP="00B74565">
                            <w:pPr>
                              <w:pStyle w:val="ListParagraph"/>
                              <w:numPr>
                                <w:ilvl w:val="1"/>
                                <w:numId w:val="16"/>
                              </w:numPr>
                              <w:spacing w:after="0" w:line="259" w:lineRule="auto"/>
                              <w:ind w:left="1080"/>
                              <w:rPr>
                                <w:sz w:val="18"/>
                                <w:lang w:val="en-US"/>
                              </w:rPr>
                            </w:pPr>
                            <w:r w:rsidRPr="001A5B06">
                              <w:rPr>
                                <w:bCs/>
                                <w:sz w:val="18"/>
                                <w:lang w:val="en-US"/>
                              </w:rPr>
                              <w:t>Companies expressed needing time to discuss this number</w:t>
                            </w:r>
                          </w:p>
                        </w:txbxContent>
                      </wps:txbx>
                      <wps:bodyPr rot="0" vert="horz" wrap="square" lIns="91440" tIns="45720" rIns="91440" bIns="45720" anchor="t" anchorCtr="0" upright="1">
                        <a:noAutofit/>
                      </wps:bodyPr>
                    </wps:wsp>
                  </a:graphicData>
                </a:graphic>
              </wp:inline>
            </w:drawing>
          </mc:Choice>
          <mc:Fallback>
            <w:pict>
              <v:shape w14:anchorId="17A949F1" id="Text Box 5" o:spid="_x0000_s1027" type="#_x0000_t202" style="width:466.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">
                <v:textbox>
                  <w:txbxContent>
                    <w:p w14:paraId="1C219710" w14:textId="77777777" w:rsidR="00B74565" w:rsidRPr="001A5B06" w:rsidRDefault="00B74565" w:rsidP="00B74565">
                      <w:pPr>
                        <w:pStyle w:val="ListParagraph"/>
                        <w:numPr>
                          <w:ilvl w:val="0"/>
                          <w:numId w:val="16"/>
                        </w:numPr>
                        <w:overflowPunct/>
                        <w:autoSpaceDE/>
                        <w:autoSpaceDN/>
                        <w:adjustRightInd/>
                        <w:spacing w:after="0" w:line="259" w:lineRule="auto"/>
                        <w:ind w:left="360"/>
                        <w:textAlignment w:val="auto"/>
                        <w:rPr>
                          <w:sz w:val="18"/>
                        </w:rPr>
                      </w:pPr>
                      <w:r w:rsidRPr="001A5B06">
                        <w:rPr>
                          <w:rFonts w:eastAsia="Batang"/>
                          <w:sz w:val="18"/>
                        </w:rPr>
                        <w:t xml:space="preserve">Chair asked if an average of the reported values </w:t>
                      </w:r>
                      <w:r w:rsidRPr="001A5B06">
                        <w:rPr>
                          <w:rFonts w:eastAsia="Batang"/>
                          <w:b/>
                          <w:sz w:val="18"/>
                        </w:rPr>
                        <w:t>-94. 2</w:t>
                      </w:r>
                      <w:r w:rsidRPr="001A5B06">
                        <w:rPr>
                          <w:rFonts w:eastAsia="Batang"/>
                          <w:sz w:val="18"/>
                        </w:rPr>
                        <w:t xml:space="preserve"> could be taken as possible agreement for 50 MHz channel bandwidth for n257 and n258</w:t>
                      </w:r>
                    </w:p>
                    <w:p w14:paraId="4FAD049F" w14:textId="77777777" w:rsidR="00B74565" w:rsidRPr="001A5B06" w:rsidRDefault="00B74565" w:rsidP="00B74565">
                      <w:pPr>
                        <w:pStyle w:val="ListParagraph"/>
                        <w:numPr>
                          <w:ilvl w:val="1"/>
                          <w:numId w:val="16"/>
                        </w:numPr>
                        <w:spacing w:after="0" w:line="259" w:lineRule="auto"/>
                        <w:ind w:left="1080"/>
                        <w:rPr>
                          <w:sz w:val="18"/>
                          <w:lang w:val="en-US"/>
                        </w:rPr>
                      </w:pPr>
                      <w:r w:rsidRPr="001A5B06">
                        <w:rPr>
                          <w:bCs/>
                          <w:sz w:val="18"/>
                          <w:lang w:val="en-US"/>
                        </w:rPr>
                        <w:t>Companies expressed needing time to discuss this number</w:t>
                      </w:r>
                    </w:p>
                  </w:txbxContent>
                </v:textbox>
                <w10:anchorlock/>
              </v:shape>
            </w:pict>
          </mc:Fallback>
        </mc:AlternateContent>
      </w:r>
    </w:p>
    <w:p w14:paraId="7678BF35" w14:textId="77777777" w:rsidR="00B74565" w:rsidRDefault="00B74565" w:rsidP="00B74565">
      <w:pPr>
        <w:spacing w:after="0"/>
        <w:rPr>
          <w:rFonts w:eastAsia="Batang"/>
          <w:noProof/>
          <w:lang w:val="en-US" w:eastAsia="en-US"/>
        </w:rPr>
      </w:pPr>
    </w:p>
    <w:p w14:paraId="3362BE28" w14:textId="77777777" w:rsidR="00B74565" w:rsidRPr="0099563D" w:rsidRDefault="00B74565" w:rsidP="0066531D">
      <w:pPr>
        <w:spacing w:after="40"/>
        <w:rPr>
          <w:rFonts w:eastAsia="Batang"/>
        </w:rPr>
      </w:pPr>
      <w:r>
        <w:rPr>
          <w:rFonts w:eastAsia="Batang"/>
          <w:noProof/>
          <w:lang w:val="en-US" w:eastAsia="en-US"/>
        </w:rPr>
        <w:t>RAN4 #85 agreements [3]:</w:t>
      </w:r>
    </w:p>
    <w:p w14:paraId="34B10E1A" w14:textId="77777777" w:rsidR="00B74565" w:rsidRDefault="00B74565" w:rsidP="00B74565">
      <w:pPr>
        <w:spacing w:after="240"/>
        <w:rPr>
          <w:rFonts w:eastAsia="Batang"/>
        </w:rPr>
      </w:pPr>
      <w:r w:rsidRPr="002674E6">
        <w:rPr>
          <w:rFonts w:eastAsia="Batang"/>
          <w:noProof/>
          <w:lang w:val="en-US" w:eastAsia="en-US"/>
        </w:rPr>
        <mc:AlternateContent>
          <mc:Choice Requires="wps">
            <w:drawing>
              <wp:inline distT="0" distB="0" distL="0" distR="0" wp14:anchorId="43BE3843" wp14:editId="02E46035">
                <wp:extent cx="5924550" cy="525517"/>
                <wp:effectExtent l="0" t="0" r="19050"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25517"/>
                        </a:xfrm>
                        <a:prstGeom prst="rect">
                          <a:avLst/>
                        </a:prstGeom>
                        <a:solidFill>
                          <a:srgbClr val="FFFFFF"/>
                        </a:solidFill>
                        <a:ln w="9525">
                          <a:solidFill>
                            <a:srgbClr val="000000"/>
                          </a:solidFill>
                          <a:miter lim="800000"/>
                          <a:headEnd/>
                          <a:tailEnd/>
                        </a:ln>
                      </wps:spPr>
                      <wps:txbx>
                        <w:txbxContent>
                          <w:p w14:paraId="3B97305D" w14:textId="77777777" w:rsidR="00B74565" w:rsidRPr="001A5B06" w:rsidRDefault="00B74565" w:rsidP="00B74565">
                            <w:pPr>
                              <w:pStyle w:val="ListParagraph"/>
                              <w:numPr>
                                <w:ilvl w:val="0"/>
                                <w:numId w:val="16"/>
                              </w:numPr>
                              <w:spacing w:line="259" w:lineRule="auto"/>
                              <w:ind w:left="360"/>
                              <w:rPr>
                                <w:sz w:val="18"/>
                                <w:lang w:val="en-US"/>
                              </w:rPr>
                            </w:pPr>
                            <w:r w:rsidRPr="001A5B06">
                              <w:rPr>
                                <w:sz w:val="18"/>
                                <w:lang w:val="en-US"/>
                              </w:rPr>
                              <w:t>For 28 GHz, the beam peak EIS range is [-92.1 to -85.4] dBm</w:t>
                            </w:r>
                          </w:p>
                          <w:p w14:paraId="32272924" w14:textId="77777777" w:rsidR="00B74565" w:rsidRPr="001A5B06" w:rsidRDefault="00B74565" w:rsidP="00B74565">
                            <w:pPr>
                              <w:pStyle w:val="ListParagraph"/>
                              <w:numPr>
                                <w:ilvl w:val="0"/>
                                <w:numId w:val="16"/>
                              </w:numPr>
                              <w:spacing w:line="259" w:lineRule="auto"/>
                              <w:ind w:left="360"/>
                              <w:rPr>
                                <w:sz w:val="18"/>
                                <w:lang w:val="en-US"/>
                              </w:rPr>
                            </w:pPr>
                            <w:r w:rsidRPr="001A5B06">
                              <w:rPr>
                                <w:sz w:val="18"/>
                                <w:lang w:val="en-US"/>
                              </w:rPr>
                              <w:t>For 39 GHz, the beam peak EIS range is [-91.8 to -82.6] dBm</w:t>
                            </w:r>
                          </w:p>
                          <w:p w14:paraId="23621D40" w14:textId="77777777" w:rsidR="00B74565" w:rsidRPr="001A5B06" w:rsidRDefault="00B74565" w:rsidP="00B74565">
                            <w:pPr>
                              <w:pStyle w:val="ListParagraph"/>
                              <w:numPr>
                                <w:ilvl w:val="0"/>
                                <w:numId w:val="16"/>
                              </w:numPr>
                              <w:spacing w:line="259" w:lineRule="auto"/>
                              <w:ind w:left="360"/>
                              <w:rPr>
                                <w:sz w:val="18"/>
                                <w:lang w:val="en-US"/>
                              </w:rPr>
                            </w:pPr>
                            <w:r w:rsidRPr="001A5B06">
                              <w:rPr>
                                <w:sz w:val="18"/>
                                <w:lang w:val="en-US"/>
                              </w:rPr>
                              <w:t>Companies are encouraged to provide additional analysis to finalize beam peak EIS definition for both bands</w:t>
                            </w:r>
                          </w:p>
                        </w:txbxContent>
                      </wps:txbx>
                      <wps:bodyPr rot="0" vert="horz" wrap="square" lIns="91440" tIns="45720" rIns="91440" bIns="45720" anchor="t" anchorCtr="0" upright="1">
                        <a:noAutofit/>
                      </wps:bodyPr>
                    </wps:wsp>
                  </a:graphicData>
                </a:graphic>
              </wp:inline>
            </w:drawing>
          </mc:Choice>
          <mc:Fallback>
            <w:pict>
              <v:shape w14:anchorId="43BE3843" id="Text Box 2" o:spid="_x0000_s1028" type="#_x0000_t202" style="width:466.5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">
                <v:textbox>
                  <w:txbxContent>
                    <w:p w14:paraId="3B97305D" w14:textId="77777777" w:rsidR="00B74565" w:rsidRPr="001A5B06" w:rsidRDefault="00B74565" w:rsidP="00B74565">
                      <w:pPr>
                        <w:pStyle w:val="ListParagraph"/>
                        <w:numPr>
                          <w:ilvl w:val="0"/>
                          <w:numId w:val="16"/>
                        </w:numPr>
                        <w:spacing w:line="259" w:lineRule="auto"/>
                        <w:ind w:left="360"/>
                        <w:rPr>
                          <w:sz w:val="18"/>
                          <w:lang w:val="en-US"/>
                        </w:rPr>
                      </w:pPr>
                      <w:r w:rsidRPr="001A5B06">
                        <w:rPr>
                          <w:sz w:val="18"/>
                          <w:lang w:val="en-US"/>
                        </w:rPr>
                        <w:t>For 28 GHz, the beam peak EIS range is [-92.1 to -85.4] dBm</w:t>
                      </w:r>
                    </w:p>
                    <w:p w14:paraId="32272924" w14:textId="77777777" w:rsidR="00B74565" w:rsidRPr="001A5B06" w:rsidRDefault="00B74565" w:rsidP="00B74565">
                      <w:pPr>
                        <w:pStyle w:val="ListParagraph"/>
                        <w:numPr>
                          <w:ilvl w:val="0"/>
                          <w:numId w:val="16"/>
                        </w:numPr>
                        <w:spacing w:line="259" w:lineRule="auto"/>
                        <w:ind w:left="360"/>
                        <w:rPr>
                          <w:sz w:val="18"/>
                          <w:lang w:val="en-US"/>
                        </w:rPr>
                      </w:pPr>
                      <w:r w:rsidRPr="001A5B06">
                        <w:rPr>
                          <w:sz w:val="18"/>
                          <w:lang w:val="en-US"/>
                        </w:rPr>
                        <w:t>For 39 GHz, the beam peak EIS range is [-91.8 to -82.6] dBm</w:t>
                      </w:r>
                    </w:p>
                    <w:p w14:paraId="23621D40" w14:textId="77777777" w:rsidR="00B74565" w:rsidRPr="001A5B06" w:rsidRDefault="00B74565" w:rsidP="00B74565">
                      <w:pPr>
                        <w:pStyle w:val="ListParagraph"/>
                        <w:numPr>
                          <w:ilvl w:val="0"/>
                          <w:numId w:val="16"/>
                        </w:numPr>
                        <w:spacing w:line="259" w:lineRule="auto"/>
                        <w:ind w:left="360"/>
                        <w:rPr>
                          <w:sz w:val="18"/>
                          <w:lang w:val="en-US"/>
                        </w:rPr>
                      </w:pPr>
                      <w:r w:rsidRPr="001A5B06">
                        <w:rPr>
                          <w:sz w:val="18"/>
                          <w:lang w:val="en-US"/>
                        </w:rPr>
                        <w:t>Companies are encouraged to provide additional analysis to finalize beam peak EIS definition for both bands</w:t>
                      </w:r>
                    </w:p>
                  </w:txbxContent>
                </v:textbox>
                <w10:anchorlock/>
              </v:shape>
            </w:pict>
          </mc:Fallback>
        </mc:AlternateContent>
      </w:r>
    </w:p>
    <w:p w14:paraId="428BB873" w14:textId="5A91B392" w:rsidR="0099233B" w:rsidRDefault="0066531D" w:rsidP="00F56BBA">
      <w:pPr>
        <w:spacing w:after="0"/>
        <w:rPr>
          <w:rFonts w:eastAsia="Batang"/>
        </w:rPr>
      </w:pPr>
      <w:r>
        <w:rPr>
          <w:rFonts w:eastAsia="Batang"/>
        </w:rPr>
        <w:t>As</w:t>
      </w:r>
      <w:r w:rsidR="00EC403A">
        <w:rPr>
          <w:rFonts w:eastAsia="Batang"/>
        </w:rPr>
        <w:t xml:space="preserve"> handheld requirements </w:t>
      </w:r>
      <w:r>
        <w:rPr>
          <w:rFonts w:eastAsia="Batang"/>
        </w:rPr>
        <w:t>get close to</w:t>
      </w:r>
      <w:r w:rsidR="00EC403A">
        <w:rPr>
          <w:rFonts w:eastAsia="Batang"/>
        </w:rPr>
        <w:t xml:space="preserve"> </w:t>
      </w:r>
      <w:r>
        <w:rPr>
          <w:rFonts w:eastAsia="Batang"/>
        </w:rPr>
        <w:t>completion</w:t>
      </w:r>
      <w:r w:rsidR="00EC403A">
        <w:rPr>
          <w:rFonts w:eastAsia="Batang"/>
        </w:rPr>
        <w:t xml:space="preserve">, we must </w:t>
      </w:r>
      <w:r>
        <w:rPr>
          <w:rFonts w:eastAsia="Batang"/>
        </w:rPr>
        <w:t>discuss</w:t>
      </w:r>
      <w:r w:rsidR="00EC403A">
        <w:rPr>
          <w:rFonts w:eastAsia="Batang"/>
        </w:rPr>
        <w:t xml:space="preserve"> how to define </w:t>
      </w:r>
      <w:r>
        <w:rPr>
          <w:rFonts w:eastAsia="Batang"/>
        </w:rPr>
        <w:t>REFSENS</w:t>
      </w:r>
      <w:r w:rsidR="00EC403A">
        <w:rPr>
          <w:rFonts w:eastAsia="Batang"/>
        </w:rPr>
        <w:t xml:space="preserve"> for other </w:t>
      </w:r>
      <w:r w:rsidR="00E030D2">
        <w:rPr>
          <w:rFonts w:eastAsia="Batang"/>
        </w:rPr>
        <w:t>device types</w:t>
      </w:r>
      <w:r w:rsidR="00EC403A">
        <w:rPr>
          <w:rFonts w:eastAsia="Batang"/>
        </w:rPr>
        <w:t>.</w:t>
      </w:r>
    </w:p>
    <w:p w14:paraId="7539D129" w14:textId="76DCCD68" w:rsidR="002B76F4" w:rsidRDefault="002B76F4" w:rsidP="00F56BBA">
      <w:pPr>
        <w:pStyle w:val="Heading2"/>
        <w:spacing w:before="120"/>
        <w:ind w:left="1138" w:hanging="1138"/>
        <w:rPr>
          <w:rFonts w:eastAsia="Batang"/>
        </w:rPr>
      </w:pPr>
      <w:r>
        <w:rPr>
          <w:rFonts w:eastAsia="Batang"/>
        </w:rPr>
        <w:lastRenderedPageBreak/>
        <w:t>2.2</w:t>
      </w:r>
      <w:r>
        <w:rPr>
          <w:rFonts w:eastAsia="Batang"/>
        </w:rPr>
        <w:tab/>
      </w:r>
      <w:r w:rsidR="00B74565">
        <w:rPr>
          <w:rFonts w:eastAsia="Batang"/>
        </w:rPr>
        <w:t>REFSENS</w:t>
      </w:r>
      <w:r w:rsidR="0099233B">
        <w:rPr>
          <w:rFonts w:eastAsia="Batang"/>
        </w:rPr>
        <w:t xml:space="preserve"> consideration for fixed wireless access devices</w:t>
      </w:r>
    </w:p>
    <w:p w14:paraId="24B7F941" w14:textId="45F8DAE2" w:rsidR="0097564F" w:rsidRDefault="0097564F" w:rsidP="0097564F">
      <w:pPr>
        <w:spacing w:after="0"/>
        <w:rPr>
          <w:rFonts w:eastAsia="Batang"/>
        </w:rPr>
      </w:pPr>
      <w:r>
        <w:rPr>
          <w:rFonts w:eastAsia="Batang"/>
        </w:rPr>
        <w:t>To properly d</w:t>
      </w:r>
      <w:r w:rsidR="0099233B">
        <w:rPr>
          <w:rFonts w:eastAsia="Batang"/>
        </w:rPr>
        <w:t>eriv</w:t>
      </w:r>
      <w:r>
        <w:rPr>
          <w:rFonts w:eastAsia="Batang"/>
        </w:rPr>
        <w:t>e</w:t>
      </w:r>
      <w:r w:rsidR="0099233B">
        <w:rPr>
          <w:rFonts w:eastAsia="Batang"/>
        </w:rPr>
        <w:t xml:space="preserve"> the peak EI</w:t>
      </w:r>
      <w:r>
        <w:rPr>
          <w:rFonts w:eastAsia="Batang"/>
        </w:rPr>
        <w:t xml:space="preserve">S </w:t>
      </w:r>
      <w:r w:rsidR="0099233B">
        <w:rPr>
          <w:rFonts w:eastAsia="Batang"/>
        </w:rPr>
        <w:t xml:space="preserve">part of </w:t>
      </w:r>
      <w:r>
        <w:rPr>
          <w:rFonts w:eastAsia="Batang"/>
        </w:rPr>
        <w:t>the REFSENS</w:t>
      </w:r>
      <w:r w:rsidR="0099233B">
        <w:rPr>
          <w:rFonts w:eastAsia="Batang"/>
        </w:rPr>
        <w:t xml:space="preserve"> class definition</w:t>
      </w:r>
      <w:r>
        <w:rPr>
          <w:rFonts w:eastAsia="Batang"/>
        </w:rPr>
        <w:t>,</w:t>
      </w:r>
      <w:r w:rsidR="0099233B">
        <w:rPr>
          <w:rFonts w:eastAsia="Batang"/>
        </w:rPr>
        <w:t xml:space="preserve"> </w:t>
      </w:r>
      <w:r>
        <w:rPr>
          <w:rFonts w:eastAsia="Batang"/>
        </w:rPr>
        <w:t>we need to</w:t>
      </w:r>
      <w:r w:rsidR="0099233B">
        <w:rPr>
          <w:rFonts w:eastAsia="Batang"/>
        </w:rPr>
        <w:t xml:space="preserve"> know of how certai</w:t>
      </w:r>
      <w:r>
        <w:rPr>
          <w:rFonts w:eastAsia="Batang"/>
        </w:rPr>
        <w:t xml:space="preserve">n parameters will behave in fixed wireless access </w:t>
      </w:r>
      <w:r w:rsidR="0099233B">
        <w:rPr>
          <w:rFonts w:eastAsia="Batang"/>
        </w:rPr>
        <w:t>application</w:t>
      </w:r>
      <w:r>
        <w:rPr>
          <w:rFonts w:eastAsia="Batang"/>
        </w:rPr>
        <w:t>s</w:t>
      </w:r>
      <w:r w:rsidR="0099233B">
        <w:rPr>
          <w:rFonts w:eastAsia="Batang"/>
        </w:rPr>
        <w:t xml:space="preserve">. </w:t>
      </w:r>
      <w:r>
        <w:rPr>
          <w:rFonts w:eastAsia="Batang"/>
        </w:rPr>
        <w:t xml:space="preserve">It makes sense to derive the </w:t>
      </w:r>
      <w:r w:rsidR="0099233B">
        <w:rPr>
          <w:rFonts w:eastAsia="Batang"/>
        </w:rPr>
        <w:t xml:space="preserve">required </w:t>
      </w:r>
      <w:r>
        <w:rPr>
          <w:rFonts w:eastAsia="Batang"/>
        </w:rPr>
        <w:t>parameters by</w:t>
      </w:r>
      <w:r w:rsidR="0099233B">
        <w:rPr>
          <w:rFonts w:eastAsia="Batang"/>
        </w:rPr>
        <w:t xml:space="preserve"> bas</w:t>
      </w:r>
      <w:r>
        <w:rPr>
          <w:rFonts w:eastAsia="Batang"/>
        </w:rPr>
        <w:t>ing</w:t>
      </w:r>
      <w:r w:rsidR="0099233B">
        <w:rPr>
          <w:rFonts w:eastAsia="Batang"/>
        </w:rPr>
        <w:t xml:space="preserve"> </w:t>
      </w:r>
      <w:r>
        <w:rPr>
          <w:rFonts w:eastAsia="Batang"/>
        </w:rPr>
        <w:t xml:space="preserve">them on a common </w:t>
      </w:r>
      <w:r w:rsidR="0099233B">
        <w:rPr>
          <w:rFonts w:eastAsia="Batang"/>
        </w:rPr>
        <w:t>architecture</w:t>
      </w:r>
      <w:r>
        <w:rPr>
          <w:rFonts w:eastAsia="Batang"/>
        </w:rPr>
        <w:t xml:space="preserve"> [4]</w:t>
      </w:r>
      <w:r w:rsidR="0099233B">
        <w:rPr>
          <w:rFonts w:eastAsia="Batang"/>
        </w:rPr>
        <w:t xml:space="preserve">. </w:t>
      </w:r>
      <w:r>
        <w:rPr>
          <w:rFonts w:eastAsia="Batang"/>
        </w:rPr>
        <w:t xml:space="preserve">Any changes to this common architecture, and the implications of those changes in the </w:t>
      </w:r>
      <w:r>
        <w:rPr>
          <w:rFonts w:eastAsia="Batang"/>
        </w:rPr>
        <w:t>sensitivity</w:t>
      </w:r>
      <w:r>
        <w:rPr>
          <w:rFonts w:eastAsia="Batang"/>
        </w:rPr>
        <w:t xml:space="preserve"> equation</w:t>
      </w:r>
      <w:r>
        <w:rPr>
          <w:rFonts w:eastAsia="Batang"/>
        </w:rPr>
        <w:t>’s</w:t>
      </w:r>
      <w:r>
        <w:rPr>
          <w:rFonts w:eastAsia="Batang"/>
        </w:rPr>
        <w:t xml:space="preserve"> parameters must be discussed and captured as we start planning the definition of additional </w:t>
      </w:r>
      <w:r w:rsidR="00B20D74">
        <w:rPr>
          <w:rFonts w:eastAsia="Batang"/>
        </w:rPr>
        <w:t>use cases</w:t>
      </w:r>
      <w:r>
        <w:rPr>
          <w:rFonts w:eastAsia="Batang"/>
        </w:rPr>
        <w:t>.</w:t>
      </w:r>
    </w:p>
    <w:p w14:paraId="1A12A9B4" w14:textId="77777777" w:rsidR="0097564F" w:rsidRDefault="0097564F" w:rsidP="0097564F">
      <w:pPr>
        <w:spacing w:after="0"/>
        <w:rPr>
          <w:rFonts w:eastAsia="Batang"/>
        </w:rPr>
      </w:pPr>
    </w:p>
    <w:p w14:paraId="1EB0DD38" w14:textId="4D2286FA" w:rsidR="0097564F" w:rsidRDefault="0097564F" w:rsidP="0097564F">
      <w:pPr>
        <w:spacing w:after="0"/>
        <w:rPr>
          <w:rFonts w:eastAsia="Batang"/>
        </w:rPr>
      </w:pPr>
      <w:r w:rsidRPr="00F35992">
        <w:rPr>
          <w:rFonts w:eastAsia="Batang"/>
          <w:b/>
        </w:rPr>
        <w:t xml:space="preserve">Observation </w:t>
      </w:r>
      <w:r>
        <w:rPr>
          <w:rFonts w:eastAsia="Batang"/>
          <w:b/>
        </w:rPr>
        <w:t>1</w:t>
      </w:r>
      <w:r>
        <w:rPr>
          <w:rFonts w:eastAsia="Batang"/>
        </w:rPr>
        <w:t xml:space="preserve">: </w:t>
      </w:r>
      <w:r>
        <w:rPr>
          <w:rFonts w:eastAsia="Batang"/>
        </w:rPr>
        <w:t xml:space="preserve">The chosen </w:t>
      </w:r>
      <w:r>
        <w:rPr>
          <w:rFonts w:eastAsia="Batang"/>
        </w:rPr>
        <w:t xml:space="preserve">reference architecture </w:t>
      </w:r>
      <w:r>
        <w:rPr>
          <w:rFonts w:eastAsia="Batang"/>
        </w:rPr>
        <w:t xml:space="preserve">must align </w:t>
      </w:r>
      <w:r>
        <w:rPr>
          <w:rFonts w:eastAsia="Batang"/>
        </w:rPr>
        <w:t xml:space="preserve">with the </w:t>
      </w:r>
      <w:r>
        <w:rPr>
          <w:rFonts w:eastAsia="Batang"/>
        </w:rPr>
        <w:t xml:space="preserve">assumptions used to </w:t>
      </w:r>
      <w:r>
        <w:rPr>
          <w:rFonts w:eastAsia="Batang"/>
        </w:rPr>
        <w:t xml:space="preserve">define </w:t>
      </w:r>
      <w:r>
        <w:rPr>
          <w:rFonts w:eastAsia="Batang"/>
        </w:rPr>
        <w:t>the REFSENS</w:t>
      </w:r>
      <w:r>
        <w:rPr>
          <w:rFonts w:eastAsia="Batang"/>
        </w:rPr>
        <w:t xml:space="preserve"> requirements for fixed applications.</w:t>
      </w:r>
    </w:p>
    <w:p w14:paraId="7BBFF773" w14:textId="77777777" w:rsidR="00E10C53" w:rsidRDefault="00E10C53" w:rsidP="00E10C53">
      <w:pPr>
        <w:spacing w:after="0"/>
        <w:rPr>
          <w:rFonts w:eastAsia="Batang"/>
        </w:rPr>
      </w:pPr>
    </w:p>
    <w:p w14:paraId="1449442C" w14:textId="7A8327CA" w:rsidR="0099233B" w:rsidRDefault="00942808" w:rsidP="00E10C53">
      <w:pPr>
        <w:spacing w:after="0"/>
        <w:rPr>
          <w:rFonts w:eastAsia="Batang"/>
        </w:rPr>
      </w:pPr>
      <w:r>
        <w:rPr>
          <w:rFonts w:eastAsia="Batang"/>
        </w:rPr>
        <w:t>T</w:t>
      </w:r>
      <w:r w:rsidR="0097564F">
        <w:rPr>
          <w:rFonts w:eastAsia="Batang"/>
        </w:rPr>
        <w:t>able 1</w:t>
      </w:r>
      <w:r>
        <w:rPr>
          <w:rFonts w:eastAsia="Batang"/>
        </w:rPr>
        <w:t xml:space="preserve"> </w:t>
      </w:r>
      <w:r w:rsidR="0097564F">
        <w:rPr>
          <w:rFonts w:eastAsia="Batang"/>
        </w:rPr>
        <w:t xml:space="preserve">summarizes </w:t>
      </w:r>
      <w:r w:rsidR="00720785">
        <w:rPr>
          <w:rFonts w:eastAsia="Batang"/>
        </w:rPr>
        <w:t xml:space="preserve">some </w:t>
      </w:r>
      <w:r>
        <w:rPr>
          <w:rFonts w:eastAsia="Batang"/>
        </w:rPr>
        <w:t>parameters we need to</w:t>
      </w:r>
      <w:r w:rsidR="00720785">
        <w:rPr>
          <w:rFonts w:eastAsia="Batang"/>
        </w:rPr>
        <w:t xml:space="preserve"> consider </w:t>
      </w:r>
      <w:r w:rsidR="0099233B">
        <w:rPr>
          <w:rFonts w:eastAsia="Batang"/>
        </w:rPr>
        <w:t xml:space="preserve">to </w:t>
      </w:r>
      <w:r w:rsidR="00720785">
        <w:rPr>
          <w:rFonts w:eastAsia="Batang"/>
        </w:rPr>
        <w:t xml:space="preserve">properly </w:t>
      </w:r>
      <w:r w:rsidR="0099233B">
        <w:rPr>
          <w:rFonts w:eastAsia="Batang"/>
        </w:rPr>
        <w:t xml:space="preserve">align on </w:t>
      </w:r>
      <w:r w:rsidR="005C237D">
        <w:rPr>
          <w:rFonts w:eastAsia="Batang"/>
        </w:rPr>
        <w:t xml:space="preserve">the </w:t>
      </w:r>
      <w:r w:rsidR="0099233B">
        <w:rPr>
          <w:rFonts w:eastAsia="Batang"/>
        </w:rPr>
        <w:t>common assumptions</w:t>
      </w:r>
      <w:r>
        <w:rPr>
          <w:rFonts w:eastAsia="Batang"/>
        </w:rPr>
        <w:t xml:space="preserve"> </w:t>
      </w:r>
      <w:r w:rsidR="0097564F">
        <w:rPr>
          <w:rFonts w:eastAsia="Batang"/>
        </w:rPr>
        <w:t xml:space="preserve">needed </w:t>
      </w:r>
      <w:r>
        <w:rPr>
          <w:rFonts w:eastAsia="Batang"/>
        </w:rPr>
        <w:t>for new</w:t>
      </w:r>
      <w:r w:rsidR="00720785">
        <w:rPr>
          <w:rFonts w:eastAsia="Batang"/>
        </w:rPr>
        <w:t xml:space="preserve"> </w:t>
      </w:r>
      <w:r w:rsidR="0097564F">
        <w:rPr>
          <w:rFonts w:eastAsia="Batang"/>
        </w:rPr>
        <w:t>REFSENS</w:t>
      </w:r>
      <w:r>
        <w:rPr>
          <w:rFonts w:eastAsia="Batang"/>
        </w:rPr>
        <w:t xml:space="preserve"> </w:t>
      </w:r>
      <w:r w:rsidR="00BD5756">
        <w:rPr>
          <w:rFonts w:eastAsia="Batang"/>
        </w:rPr>
        <w:t>devices</w:t>
      </w:r>
      <w:r>
        <w:rPr>
          <w:rFonts w:eastAsia="Batang"/>
        </w:rPr>
        <w:t>.</w:t>
      </w:r>
      <w:r w:rsidR="0099233B">
        <w:rPr>
          <w:rFonts w:eastAsia="Batang"/>
        </w:rPr>
        <w:t xml:space="preserve"> </w:t>
      </w:r>
    </w:p>
    <w:p w14:paraId="39DD57D7" w14:textId="77777777" w:rsidR="00E2392A" w:rsidRDefault="00E2392A" w:rsidP="00EC403A">
      <w:pPr>
        <w:spacing w:after="120"/>
        <w:rPr>
          <w:rFonts w:eastAsia="Batang"/>
        </w:rPr>
      </w:pPr>
    </w:p>
    <w:p w14:paraId="1F2BCCD9" w14:textId="0F6756B2" w:rsidR="0099233B" w:rsidRDefault="0099233B" w:rsidP="0099233B">
      <w:pPr>
        <w:pStyle w:val="Caption"/>
        <w:keepNext/>
        <w:spacing w:before="0"/>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97564F">
        <w:t>REFSENS</w:t>
      </w:r>
      <w:r>
        <w:t xml:space="preserve"> parameters</w:t>
      </w:r>
    </w:p>
    <w:tbl>
      <w:tblPr>
        <w:tblW w:w="7640" w:type="dxa"/>
        <w:jc w:val="center"/>
        <w:tblCellMar>
          <w:left w:w="0" w:type="dxa"/>
          <w:right w:w="0" w:type="dxa"/>
        </w:tblCellMar>
        <w:tblLook w:val="0600" w:firstRow="0" w:lastRow="0" w:firstColumn="0" w:lastColumn="0" w:noHBand="1" w:noVBand="1"/>
      </w:tblPr>
      <w:tblGrid>
        <w:gridCol w:w="3510"/>
        <w:gridCol w:w="990"/>
        <w:gridCol w:w="3140"/>
      </w:tblGrid>
      <w:tr w:rsidR="0099233B" w:rsidRPr="00762A56" w14:paraId="33C2F489" w14:textId="77777777" w:rsidTr="00744116">
        <w:trPr>
          <w:trHeight w:val="309"/>
          <w:jc w:val="center"/>
        </w:trPr>
        <w:tc>
          <w:tcPr>
            <w:tcW w:w="3510" w:type="dxa"/>
            <w:tcBorders>
              <w:top w:val="single" w:sz="18" w:space="0" w:color="auto"/>
              <w:bottom w:val="single" w:sz="4" w:space="0" w:color="auto"/>
            </w:tcBorders>
            <w:shd w:val="clear" w:color="auto" w:fill="D9D9D9" w:themeFill="background1" w:themeFillShade="D9"/>
            <w:tcMar>
              <w:top w:w="12" w:type="dxa"/>
              <w:left w:w="12" w:type="dxa"/>
              <w:bottom w:w="0" w:type="dxa"/>
              <w:right w:w="12" w:type="dxa"/>
            </w:tcMar>
            <w:vAlign w:val="center"/>
          </w:tcPr>
          <w:p w14:paraId="6E5E762C" w14:textId="77777777" w:rsidR="0099233B" w:rsidRPr="007A1653" w:rsidRDefault="0099233B" w:rsidP="00E10C53">
            <w:pPr>
              <w:spacing w:after="0"/>
              <w:rPr>
                <w:rFonts w:eastAsia="Batang"/>
                <w:b/>
                <w:lang w:val="en-US"/>
              </w:rPr>
            </w:pPr>
            <w:r w:rsidRPr="007A1653">
              <w:rPr>
                <w:rFonts w:eastAsia="Batang"/>
                <w:b/>
                <w:lang w:val="en-US"/>
              </w:rPr>
              <w:t>Parameter</w:t>
            </w:r>
          </w:p>
        </w:tc>
        <w:tc>
          <w:tcPr>
            <w:tcW w:w="990" w:type="dxa"/>
            <w:tcBorders>
              <w:top w:val="single" w:sz="18" w:space="0" w:color="auto"/>
              <w:left w:val="nil"/>
              <w:bottom w:val="single" w:sz="4" w:space="0" w:color="auto"/>
            </w:tcBorders>
            <w:shd w:val="clear" w:color="auto" w:fill="D9D9D9" w:themeFill="background1" w:themeFillShade="D9"/>
            <w:tcMar>
              <w:top w:w="12" w:type="dxa"/>
              <w:left w:w="12" w:type="dxa"/>
              <w:bottom w:w="0" w:type="dxa"/>
              <w:right w:w="12" w:type="dxa"/>
            </w:tcMar>
            <w:vAlign w:val="center"/>
          </w:tcPr>
          <w:p w14:paraId="38E871EB" w14:textId="77777777" w:rsidR="0099233B" w:rsidRPr="007A1653" w:rsidRDefault="0099233B" w:rsidP="00E10C53">
            <w:pPr>
              <w:spacing w:after="0"/>
              <w:rPr>
                <w:rFonts w:eastAsia="Batang"/>
                <w:b/>
                <w:lang w:val="en-US"/>
              </w:rPr>
            </w:pPr>
            <w:r w:rsidRPr="007A1653">
              <w:rPr>
                <w:rFonts w:eastAsia="Batang"/>
                <w:b/>
                <w:lang w:val="en-US"/>
              </w:rPr>
              <w:t>Unit</w:t>
            </w:r>
          </w:p>
        </w:tc>
        <w:tc>
          <w:tcPr>
            <w:tcW w:w="3140" w:type="dxa"/>
            <w:tcBorders>
              <w:top w:val="single" w:sz="18" w:space="0" w:color="auto"/>
              <w:left w:val="nil"/>
              <w:bottom w:val="single" w:sz="4" w:space="0" w:color="auto"/>
            </w:tcBorders>
            <w:shd w:val="clear" w:color="auto" w:fill="D9D9D9" w:themeFill="background1" w:themeFillShade="D9"/>
            <w:tcMar>
              <w:top w:w="12" w:type="dxa"/>
              <w:left w:w="12" w:type="dxa"/>
              <w:bottom w:w="0" w:type="dxa"/>
              <w:right w:w="12" w:type="dxa"/>
            </w:tcMar>
            <w:vAlign w:val="center"/>
          </w:tcPr>
          <w:p w14:paraId="486708A1" w14:textId="3025A43E" w:rsidR="0099233B" w:rsidRPr="007A1653" w:rsidRDefault="00942808" w:rsidP="00E10C53">
            <w:pPr>
              <w:spacing w:after="0"/>
              <w:rPr>
                <w:rFonts w:eastAsia="Batang"/>
                <w:b/>
                <w:lang w:val="en-US"/>
              </w:rPr>
            </w:pPr>
            <w:r>
              <w:rPr>
                <w:rFonts w:eastAsia="Batang"/>
                <w:b/>
                <w:lang w:val="en-US"/>
              </w:rPr>
              <w:t>Comments</w:t>
            </w:r>
          </w:p>
        </w:tc>
      </w:tr>
      <w:tr w:rsidR="0099233B" w:rsidRPr="00762A56" w14:paraId="6AAB4FF1" w14:textId="77777777" w:rsidTr="00B81767">
        <w:trPr>
          <w:trHeight w:val="144"/>
          <w:jc w:val="center"/>
        </w:trPr>
        <w:tc>
          <w:tcPr>
            <w:tcW w:w="3510" w:type="dxa"/>
            <w:tcBorders>
              <w:top w:val="single" w:sz="8" w:space="0" w:color="000000"/>
              <w:bottom w:val="single" w:sz="4" w:space="0" w:color="000000"/>
            </w:tcBorders>
            <w:shd w:val="clear" w:color="auto" w:fill="auto"/>
            <w:tcMar>
              <w:top w:w="12" w:type="dxa"/>
              <w:left w:w="12" w:type="dxa"/>
              <w:bottom w:w="0" w:type="dxa"/>
              <w:right w:w="12" w:type="dxa"/>
            </w:tcMar>
            <w:vAlign w:val="center"/>
            <w:hideMark/>
          </w:tcPr>
          <w:p w14:paraId="592C02C3" w14:textId="77777777" w:rsidR="0099233B" w:rsidRPr="006A6A2A" w:rsidRDefault="0099233B" w:rsidP="00E10C53">
            <w:pPr>
              <w:spacing w:after="0"/>
              <w:rPr>
                <w:rFonts w:eastAsia="Batang"/>
                <w:lang w:val="en-US"/>
              </w:rPr>
            </w:pPr>
            <w:r>
              <w:rPr>
                <w:rFonts w:eastAsia="Batang"/>
                <w:bCs/>
                <w:lang w:val="en-US"/>
              </w:rPr>
              <w:t>Number of antennas in array</w:t>
            </w:r>
          </w:p>
        </w:tc>
        <w:tc>
          <w:tcPr>
            <w:tcW w:w="99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hideMark/>
          </w:tcPr>
          <w:p w14:paraId="0872C843" w14:textId="77777777" w:rsidR="0099233B" w:rsidRPr="006A6A2A" w:rsidRDefault="0099233B" w:rsidP="00E10C53">
            <w:pPr>
              <w:spacing w:after="0"/>
              <w:rPr>
                <w:rFonts w:eastAsia="Batang"/>
                <w:lang w:val="en-US"/>
              </w:rPr>
            </w:pPr>
          </w:p>
        </w:tc>
        <w:tc>
          <w:tcPr>
            <w:tcW w:w="314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hideMark/>
          </w:tcPr>
          <w:p w14:paraId="36796884" w14:textId="2F1AA901" w:rsidR="0099233B" w:rsidRPr="006A6A2A" w:rsidRDefault="0099233B" w:rsidP="00E10C53">
            <w:pPr>
              <w:spacing w:after="0"/>
              <w:rPr>
                <w:rFonts w:eastAsia="Batang"/>
                <w:lang w:val="en-US"/>
              </w:rPr>
            </w:pPr>
          </w:p>
        </w:tc>
      </w:tr>
      <w:tr w:rsidR="0099233B" w:rsidRPr="00762A56" w14:paraId="65F41C33" w14:textId="77777777" w:rsidTr="00B81767">
        <w:trPr>
          <w:trHeight w:val="144"/>
          <w:jc w:val="center"/>
        </w:trPr>
        <w:tc>
          <w:tcPr>
            <w:tcW w:w="351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4926AF09" w14:textId="77777777" w:rsidR="0099233B" w:rsidRPr="006A6A2A" w:rsidRDefault="0099233B" w:rsidP="00E10C53">
            <w:pPr>
              <w:spacing w:after="0"/>
              <w:rPr>
                <w:rFonts w:eastAsia="Batang"/>
                <w:bCs/>
                <w:lang w:val="en-US"/>
              </w:rPr>
            </w:pPr>
            <w:r>
              <w:rPr>
                <w:rFonts w:eastAsia="Batang"/>
                <w:bCs/>
                <w:lang w:val="en-US"/>
              </w:rPr>
              <w:t>Average e</w:t>
            </w:r>
            <w:r w:rsidRPr="006A6A2A">
              <w:rPr>
                <w:rFonts w:eastAsia="Batang"/>
                <w:bCs/>
                <w:lang w:val="en-US"/>
              </w:rPr>
              <w:t>lement gain</w:t>
            </w:r>
          </w:p>
        </w:tc>
        <w:tc>
          <w:tcPr>
            <w:tcW w:w="99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6C15C7FB" w14:textId="77777777" w:rsidR="0099233B" w:rsidRPr="006A6A2A" w:rsidRDefault="0099233B" w:rsidP="00E10C53">
            <w:pPr>
              <w:spacing w:after="0"/>
              <w:rPr>
                <w:rFonts w:eastAsia="Batang"/>
                <w:lang w:val="en-US"/>
              </w:rPr>
            </w:pPr>
            <w:r w:rsidRPr="006A6A2A">
              <w:rPr>
                <w:rFonts w:eastAsia="Batang"/>
                <w:lang w:val="en-US"/>
              </w:rPr>
              <w:t>dB</w:t>
            </w:r>
            <w:r>
              <w:rPr>
                <w:rFonts w:eastAsia="Batang"/>
                <w:lang w:val="en-US"/>
              </w:rPr>
              <w:t>i</w:t>
            </w:r>
          </w:p>
        </w:tc>
        <w:tc>
          <w:tcPr>
            <w:tcW w:w="314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1AA5CE9D" w14:textId="4E4643D9" w:rsidR="0099233B" w:rsidRPr="006A6A2A" w:rsidRDefault="0099233B" w:rsidP="00E10C53">
            <w:pPr>
              <w:spacing w:after="0"/>
              <w:rPr>
                <w:rFonts w:eastAsia="Batang"/>
                <w:lang w:val="en-US"/>
              </w:rPr>
            </w:pPr>
          </w:p>
        </w:tc>
      </w:tr>
      <w:tr w:rsidR="0099233B" w:rsidRPr="00762A56" w14:paraId="16CA37B1" w14:textId="77777777" w:rsidTr="00B81767">
        <w:trPr>
          <w:trHeight w:val="144"/>
          <w:jc w:val="center"/>
        </w:trPr>
        <w:tc>
          <w:tcPr>
            <w:tcW w:w="351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60EAAF16" w14:textId="77777777" w:rsidR="0099233B" w:rsidRPr="006A6A2A" w:rsidRDefault="0099233B" w:rsidP="00E10C53">
            <w:pPr>
              <w:spacing w:after="0"/>
              <w:rPr>
                <w:rFonts w:eastAsia="Batang"/>
                <w:bCs/>
                <w:lang w:val="en-US"/>
              </w:rPr>
            </w:pPr>
            <w:r>
              <w:rPr>
                <w:rFonts w:eastAsia="Batang"/>
                <w:bCs/>
                <w:lang w:val="en-US"/>
              </w:rPr>
              <w:t>Effective realized antenna array gain</w:t>
            </w:r>
          </w:p>
        </w:tc>
        <w:tc>
          <w:tcPr>
            <w:tcW w:w="99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264BC1AD" w14:textId="77777777" w:rsidR="0099233B" w:rsidRPr="006A6A2A" w:rsidRDefault="0099233B" w:rsidP="00E10C53">
            <w:pPr>
              <w:spacing w:after="0"/>
              <w:rPr>
                <w:rFonts w:eastAsia="Batang"/>
                <w:lang w:val="en-US"/>
              </w:rPr>
            </w:pPr>
            <w:r>
              <w:rPr>
                <w:rFonts w:eastAsia="Batang"/>
                <w:lang w:val="en-US"/>
              </w:rPr>
              <w:t>dB</w:t>
            </w:r>
          </w:p>
        </w:tc>
        <w:tc>
          <w:tcPr>
            <w:tcW w:w="314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331DBC36" w14:textId="5A0FA28F" w:rsidR="0099233B" w:rsidRPr="006A6A2A" w:rsidRDefault="00773A26" w:rsidP="00E10C53">
            <w:pPr>
              <w:spacing w:after="0"/>
              <w:rPr>
                <w:rFonts w:eastAsia="Batang"/>
                <w:lang w:val="en-US"/>
              </w:rPr>
            </w:pPr>
            <w:r>
              <w:rPr>
                <w:rFonts w:eastAsia="Batang"/>
                <w:lang w:val="en-US"/>
              </w:rPr>
              <w:t>i</w:t>
            </w:r>
            <w:r w:rsidR="00E2392A">
              <w:rPr>
                <w:rFonts w:eastAsia="Batang"/>
                <w:lang w:val="en-US"/>
              </w:rPr>
              <w:t xml:space="preserve">ncludes </w:t>
            </w:r>
            <w:r w:rsidR="00720785">
              <w:rPr>
                <w:rFonts w:eastAsia="Batang"/>
                <w:lang w:val="en-US"/>
              </w:rPr>
              <w:t xml:space="preserve">frequency </w:t>
            </w:r>
            <w:r w:rsidR="00E2392A">
              <w:rPr>
                <w:rFonts w:eastAsia="Batang"/>
                <w:lang w:val="en-US"/>
              </w:rPr>
              <w:t>r</w:t>
            </w:r>
            <w:r w:rsidR="00942808">
              <w:rPr>
                <w:rFonts w:eastAsia="Batang"/>
                <w:lang w:val="en-US"/>
              </w:rPr>
              <w:t>oll-off</w:t>
            </w:r>
          </w:p>
        </w:tc>
      </w:tr>
      <w:tr w:rsidR="0097564F" w:rsidRPr="00762A56" w14:paraId="7CE9C6CE" w14:textId="77777777" w:rsidTr="00B81767">
        <w:trPr>
          <w:trHeight w:val="288"/>
          <w:jc w:val="center"/>
        </w:trPr>
        <w:tc>
          <w:tcPr>
            <w:tcW w:w="351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66C72D22" w14:textId="3C67F5F4" w:rsidR="0097564F" w:rsidRDefault="0097564F" w:rsidP="0097564F">
            <w:pPr>
              <w:spacing w:after="0"/>
              <w:rPr>
                <w:rFonts w:eastAsia="Batang"/>
                <w:bCs/>
                <w:lang w:val="en-US"/>
              </w:rPr>
            </w:pPr>
            <w:r>
              <w:rPr>
                <w:rFonts w:eastAsia="Batang"/>
                <w:bCs/>
                <w:lang w:val="en-US"/>
              </w:rPr>
              <w:t>Diversity properties</w:t>
            </w:r>
          </w:p>
        </w:tc>
        <w:tc>
          <w:tcPr>
            <w:tcW w:w="99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021B5529" w14:textId="164E1BD0" w:rsidR="0097564F" w:rsidRDefault="0097564F" w:rsidP="0097564F">
            <w:pPr>
              <w:spacing w:after="0"/>
              <w:rPr>
                <w:rFonts w:eastAsia="Batang"/>
                <w:lang w:val="en-US"/>
              </w:rPr>
            </w:pPr>
          </w:p>
        </w:tc>
        <w:tc>
          <w:tcPr>
            <w:tcW w:w="314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6D9EB745" w14:textId="7A2FB8C7" w:rsidR="0097564F" w:rsidRDefault="0097564F" w:rsidP="0097564F">
            <w:pPr>
              <w:spacing w:after="0"/>
              <w:rPr>
                <w:rFonts w:eastAsia="Batang"/>
                <w:lang w:val="en-US"/>
              </w:rPr>
            </w:pPr>
          </w:p>
        </w:tc>
      </w:tr>
      <w:tr w:rsidR="0099233B" w:rsidRPr="00762A56" w14:paraId="7362AF45" w14:textId="77777777" w:rsidTr="00744116">
        <w:trPr>
          <w:trHeight w:val="288"/>
          <w:jc w:val="center"/>
        </w:trPr>
        <w:tc>
          <w:tcPr>
            <w:tcW w:w="3510" w:type="dxa"/>
            <w:tcBorders>
              <w:top w:val="single" w:sz="8" w:space="0" w:color="000000"/>
              <w:bottom w:val="single" w:sz="4" w:space="0" w:color="auto"/>
            </w:tcBorders>
            <w:shd w:val="clear" w:color="auto" w:fill="auto"/>
            <w:tcMar>
              <w:top w:w="12" w:type="dxa"/>
              <w:left w:w="12" w:type="dxa"/>
              <w:bottom w:w="0" w:type="dxa"/>
              <w:right w:w="12" w:type="dxa"/>
            </w:tcMar>
            <w:vAlign w:val="center"/>
          </w:tcPr>
          <w:p w14:paraId="3B0F9716" w14:textId="326A30CB" w:rsidR="0099233B" w:rsidRDefault="005C237D" w:rsidP="00E10C53">
            <w:pPr>
              <w:spacing w:after="0"/>
              <w:rPr>
                <w:rFonts w:eastAsia="Batang"/>
                <w:bCs/>
                <w:lang w:val="en-US"/>
              </w:rPr>
            </w:pPr>
            <w:r>
              <w:rPr>
                <w:rFonts w:eastAsia="Batang"/>
                <w:bCs/>
                <w:lang w:val="en-US"/>
              </w:rPr>
              <w:t>Number of receiver chains</w:t>
            </w:r>
          </w:p>
        </w:tc>
        <w:tc>
          <w:tcPr>
            <w:tcW w:w="990" w:type="dxa"/>
            <w:tcBorders>
              <w:top w:val="single" w:sz="8" w:space="0" w:color="000000"/>
              <w:left w:val="nil"/>
              <w:bottom w:val="single" w:sz="4" w:space="0" w:color="auto"/>
            </w:tcBorders>
            <w:shd w:val="clear" w:color="auto" w:fill="auto"/>
            <w:tcMar>
              <w:top w:w="12" w:type="dxa"/>
              <w:left w:w="12" w:type="dxa"/>
              <w:bottom w:w="0" w:type="dxa"/>
              <w:right w:w="12" w:type="dxa"/>
            </w:tcMar>
            <w:vAlign w:val="center"/>
          </w:tcPr>
          <w:p w14:paraId="60240793" w14:textId="77777777" w:rsidR="0099233B" w:rsidRPr="006A6A2A" w:rsidRDefault="0099233B" w:rsidP="00E10C53">
            <w:pPr>
              <w:spacing w:after="0"/>
              <w:rPr>
                <w:rFonts w:eastAsia="Batang"/>
                <w:lang w:val="en-US"/>
              </w:rPr>
            </w:pPr>
          </w:p>
        </w:tc>
        <w:tc>
          <w:tcPr>
            <w:tcW w:w="3140" w:type="dxa"/>
            <w:tcBorders>
              <w:top w:val="single" w:sz="8" w:space="0" w:color="000000"/>
              <w:left w:val="nil"/>
              <w:bottom w:val="single" w:sz="4" w:space="0" w:color="auto"/>
            </w:tcBorders>
            <w:shd w:val="clear" w:color="auto" w:fill="auto"/>
            <w:tcMar>
              <w:top w:w="12" w:type="dxa"/>
              <w:left w:w="12" w:type="dxa"/>
              <w:bottom w:w="0" w:type="dxa"/>
              <w:right w:w="12" w:type="dxa"/>
            </w:tcMar>
            <w:vAlign w:val="center"/>
          </w:tcPr>
          <w:p w14:paraId="61437169" w14:textId="5CC6B43F" w:rsidR="0099233B" w:rsidRPr="00A16085" w:rsidRDefault="0099233B" w:rsidP="00E10C53">
            <w:pPr>
              <w:spacing w:after="0"/>
              <w:rPr>
                <w:rFonts w:eastAsia="Batang"/>
                <w:lang w:val="en-US"/>
              </w:rPr>
            </w:pPr>
          </w:p>
        </w:tc>
      </w:tr>
      <w:tr w:rsidR="008D0BAD" w:rsidRPr="00762A56" w14:paraId="320CE39B" w14:textId="77777777" w:rsidTr="00744116">
        <w:trPr>
          <w:trHeight w:val="288"/>
          <w:jc w:val="center"/>
        </w:trPr>
        <w:tc>
          <w:tcPr>
            <w:tcW w:w="3510" w:type="dxa"/>
            <w:tcBorders>
              <w:top w:val="single" w:sz="8" w:space="0" w:color="000000"/>
              <w:bottom w:val="single" w:sz="4" w:space="0" w:color="auto"/>
            </w:tcBorders>
            <w:shd w:val="clear" w:color="auto" w:fill="auto"/>
            <w:tcMar>
              <w:top w:w="12" w:type="dxa"/>
              <w:left w:w="12" w:type="dxa"/>
              <w:bottom w:w="0" w:type="dxa"/>
              <w:right w:w="12" w:type="dxa"/>
            </w:tcMar>
            <w:vAlign w:val="center"/>
          </w:tcPr>
          <w:p w14:paraId="30A2A388" w14:textId="0583E9B2" w:rsidR="008D0BAD" w:rsidRDefault="008D0BAD" w:rsidP="00E10C53">
            <w:pPr>
              <w:spacing w:after="0"/>
              <w:rPr>
                <w:rFonts w:eastAsia="Batang"/>
                <w:bCs/>
                <w:lang w:val="en-US"/>
              </w:rPr>
            </w:pPr>
            <w:r>
              <w:rPr>
                <w:rFonts w:eastAsia="Batang"/>
                <w:bCs/>
                <w:lang w:val="en-US"/>
              </w:rPr>
              <w:t>Signal to noise ratio</w:t>
            </w:r>
          </w:p>
        </w:tc>
        <w:tc>
          <w:tcPr>
            <w:tcW w:w="990" w:type="dxa"/>
            <w:tcBorders>
              <w:top w:val="single" w:sz="8" w:space="0" w:color="000000"/>
              <w:left w:val="nil"/>
              <w:bottom w:val="single" w:sz="4" w:space="0" w:color="auto"/>
            </w:tcBorders>
            <w:shd w:val="clear" w:color="auto" w:fill="auto"/>
            <w:tcMar>
              <w:top w:w="12" w:type="dxa"/>
              <w:left w:w="12" w:type="dxa"/>
              <w:bottom w:w="0" w:type="dxa"/>
              <w:right w:w="12" w:type="dxa"/>
            </w:tcMar>
            <w:vAlign w:val="center"/>
          </w:tcPr>
          <w:p w14:paraId="6A685A31" w14:textId="5F6DA54B" w:rsidR="008D0BAD" w:rsidRPr="006A6A2A" w:rsidRDefault="008D0BAD" w:rsidP="00E10C53">
            <w:pPr>
              <w:spacing w:after="0"/>
              <w:rPr>
                <w:rFonts w:eastAsia="Batang"/>
                <w:lang w:val="en-US"/>
              </w:rPr>
            </w:pPr>
            <w:r>
              <w:rPr>
                <w:rFonts w:eastAsia="Batang"/>
                <w:lang w:val="en-US"/>
              </w:rPr>
              <w:t>dB</w:t>
            </w:r>
          </w:p>
        </w:tc>
        <w:tc>
          <w:tcPr>
            <w:tcW w:w="3140" w:type="dxa"/>
            <w:tcBorders>
              <w:top w:val="single" w:sz="8" w:space="0" w:color="000000"/>
              <w:left w:val="nil"/>
              <w:bottom w:val="single" w:sz="4" w:space="0" w:color="auto"/>
            </w:tcBorders>
            <w:shd w:val="clear" w:color="auto" w:fill="auto"/>
            <w:tcMar>
              <w:top w:w="12" w:type="dxa"/>
              <w:left w:w="12" w:type="dxa"/>
              <w:bottom w:w="0" w:type="dxa"/>
              <w:right w:w="12" w:type="dxa"/>
            </w:tcMar>
            <w:vAlign w:val="center"/>
          </w:tcPr>
          <w:p w14:paraId="40590475" w14:textId="77777777" w:rsidR="008D0BAD" w:rsidRPr="00A16085" w:rsidRDefault="008D0BAD" w:rsidP="00E10C53">
            <w:pPr>
              <w:spacing w:after="0"/>
              <w:rPr>
                <w:rFonts w:eastAsia="Batang"/>
                <w:lang w:val="en-US"/>
              </w:rPr>
            </w:pPr>
          </w:p>
        </w:tc>
      </w:tr>
      <w:tr w:rsidR="0099233B" w:rsidRPr="00762A56" w14:paraId="3D73F466" w14:textId="77777777" w:rsidTr="00744116">
        <w:trPr>
          <w:trHeight w:val="288"/>
          <w:jc w:val="center"/>
        </w:trPr>
        <w:tc>
          <w:tcPr>
            <w:tcW w:w="3510" w:type="dxa"/>
            <w:tcBorders>
              <w:top w:val="single" w:sz="4" w:space="0" w:color="auto"/>
              <w:bottom w:val="single" w:sz="4" w:space="0" w:color="auto"/>
            </w:tcBorders>
            <w:shd w:val="clear" w:color="auto" w:fill="auto"/>
            <w:tcMar>
              <w:top w:w="12" w:type="dxa"/>
              <w:left w:w="12" w:type="dxa"/>
              <w:bottom w:w="0" w:type="dxa"/>
              <w:right w:w="12" w:type="dxa"/>
            </w:tcMar>
            <w:vAlign w:val="center"/>
          </w:tcPr>
          <w:p w14:paraId="5A250774" w14:textId="4E27C137" w:rsidR="0099233B" w:rsidRDefault="005C237D" w:rsidP="00E10C53">
            <w:pPr>
              <w:spacing w:after="0"/>
              <w:rPr>
                <w:rFonts w:eastAsia="Batang"/>
                <w:bCs/>
                <w:lang w:val="en-US"/>
              </w:rPr>
            </w:pPr>
            <w:r>
              <w:rPr>
                <w:rFonts w:eastAsia="Batang"/>
                <w:bCs/>
                <w:lang w:val="en-US"/>
              </w:rPr>
              <w:t>Noise figure</w:t>
            </w:r>
          </w:p>
        </w:tc>
        <w:tc>
          <w:tcPr>
            <w:tcW w:w="99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599BE03B" w14:textId="73E5CF44" w:rsidR="0099233B" w:rsidRPr="006A6A2A" w:rsidRDefault="008D0BAD" w:rsidP="00E10C53">
            <w:pPr>
              <w:spacing w:after="0"/>
              <w:rPr>
                <w:rFonts w:eastAsia="Batang"/>
                <w:lang w:val="en-US"/>
              </w:rPr>
            </w:pPr>
            <w:r>
              <w:rPr>
                <w:rFonts w:eastAsia="Batang"/>
                <w:lang w:val="en-US"/>
              </w:rPr>
              <w:t>dB</w:t>
            </w:r>
          </w:p>
        </w:tc>
        <w:tc>
          <w:tcPr>
            <w:tcW w:w="314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4BF62846" w14:textId="77777777" w:rsidR="0099233B" w:rsidRPr="00A16085" w:rsidRDefault="0099233B" w:rsidP="00E10C53">
            <w:pPr>
              <w:spacing w:after="0"/>
              <w:rPr>
                <w:rFonts w:eastAsia="Batang"/>
                <w:lang w:val="en-US"/>
              </w:rPr>
            </w:pPr>
          </w:p>
        </w:tc>
      </w:tr>
      <w:tr w:rsidR="00B81767" w:rsidRPr="00762A56" w14:paraId="46C5AED5" w14:textId="77777777" w:rsidTr="00720785">
        <w:trPr>
          <w:trHeight w:val="288"/>
          <w:jc w:val="center"/>
        </w:trPr>
        <w:tc>
          <w:tcPr>
            <w:tcW w:w="3510" w:type="dxa"/>
            <w:tcBorders>
              <w:top w:val="single" w:sz="4" w:space="0" w:color="auto"/>
              <w:bottom w:val="single" w:sz="4" w:space="0" w:color="auto"/>
            </w:tcBorders>
            <w:shd w:val="clear" w:color="auto" w:fill="auto"/>
            <w:tcMar>
              <w:top w:w="12" w:type="dxa"/>
              <w:left w:w="12" w:type="dxa"/>
              <w:bottom w:w="0" w:type="dxa"/>
              <w:right w:w="12" w:type="dxa"/>
            </w:tcMar>
            <w:vAlign w:val="center"/>
          </w:tcPr>
          <w:p w14:paraId="68F11346" w14:textId="04EFF4D6" w:rsidR="00B81767" w:rsidRDefault="00D004FC" w:rsidP="00B81767">
            <w:pPr>
              <w:spacing w:after="0"/>
              <w:rPr>
                <w:rFonts w:eastAsia="Batang"/>
                <w:bCs/>
                <w:lang w:val="en-US"/>
              </w:rPr>
            </w:pPr>
            <w:r>
              <w:rPr>
                <w:rFonts w:eastAsia="Batang"/>
                <w:bCs/>
                <w:lang w:val="en-US"/>
              </w:rPr>
              <w:t>Total implementation losses</w:t>
            </w:r>
          </w:p>
        </w:tc>
        <w:tc>
          <w:tcPr>
            <w:tcW w:w="99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037D4338" w14:textId="3DC6F14A" w:rsidR="00B81767" w:rsidRPr="006A6A2A" w:rsidRDefault="00B81767" w:rsidP="00B81767">
            <w:pPr>
              <w:spacing w:after="0"/>
              <w:rPr>
                <w:rFonts w:eastAsia="Batang"/>
                <w:lang w:val="en-US"/>
              </w:rPr>
            </w:pPr>
            <w:r w:rsidRPr="006A6A2A">
              <w:rPr>
                <w:rFonts w:eastAsia="Batang"/>
                <w:lang w:val="en-US"/>
              </w:rPr>
              <w:t>dB</w:t>
            </w:r>
          </w:p>
        </w:tc>
        <w:tc>
          <w:tcPr>
            <w:tcW w:w="314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77886633" w14:textId="4E83865D" w:rsidR="00B81767" w:rsidRPr="00A16085" w:rsidRDefault="00773A26" w:rsidP="00B81767">
            <w:pPr>
              <w:spacing w:after="0"/>
              <w:rPr>
                <w:rFonts w:eastAsia="Batang"/>
                <w:lang w:val="en-US"/>
              </w:rPr>
            </w:pPr>
            <w:r>
              <w:rPr>
                <w:rFonts w:eastAsia="Batang"/>
                <w:lang w:val="en-US"/>
              </w:rPr>
              <w:t>g</w:t>
            </w:r>
            <w:r w:rsidR="00B81767">
              <w:rPr>
                <w:rFonts w:eastAsia="Batang"/>
                <w:lang w:val="en-US"/>
              </w:rPr>
              <w:t>ranularity needed</w:t>
            </w:r>
          </w:p>
        </w:tc>
      </w:tr>
    </w:tbl>
    <w:p w14:paraId="259C1FE9" w14:textId="77777777" w:rsidR="0099233B" w:rsidRDefault="0099233B" w:rsidP="0099233B">
      <w:pPr>
        <w:spacing w:after="0"/>
        <w:rPr>
          <w:rFonts w:eastAsia="Batang"/>
        </w:rPr>
      </w:pPr>
    </w:p>
    <w:p w14:paraId="488367A8" w14:textId="77777777" w:rsidR="00B81767" w:rsidRDefault="00B81767" w:rsidP="0099233B">
      <w:pPr>
        <w:spacing w:after="0"/>
        <w:rPr>
          <w:rFonts w:eastAsia="Batang"/>
          <w:b/>
        </w:rPr>
      </w:pPr>
    </w:p>
    <w:p w14:paraId="2E46F926" w14:textId="34BF087C" w:rsidR="00E10C53" w:rsidRDefault="007E67FC" w:rsidP="0099233B">
      <w:pPr>
        <w:spacing w:after="0"/>
        <w:rPr>
          <w:rFonts w:eastAsia="Batang"/>
        </w:rPr>
      </w:pPr>
      <w:r>
        <w:rPr>
          <w:rFonts w:eastAsia="Batang"/>
        </w:rPr>
        <w:t>Considering</w:t>
      </w:r>
      <w:r w:rsidR="00720785">
        <w:rPr>
          <w:rFonts w:eastAsia="Batang"/>
        </w:rPr>
        <w:t xml:space="preserve"> how the </w:t>
      </w:r>
      <w:r w:rsidR="005C237D">
        <w:rPr>
          <w:rFonts w:eastAsia="Batang"/>
        </w:rPr>
        <w:t>REFSENS</w:t>
      </w:r>
      <w:r w:rsidR="00720785">
        <w:rPr>
          <w:rFonts w:eastAsia="Batang"/>
        </w:rPr>
        <w:t xml:space="preserve"> definition of handheld devices </w:t>
      </w:r>
      <w:r>
        <w:rPr>
          <w:rFonts w:eastAsia="Batang"/>
        </w:rPr>
        <w:t>evolv</w:t>
      </w:r>
      <w:r w:rsidR="00720785">
        <w:rPr>
          <w:rFonts w:eastAsia="Batang"/>
        </w:rPr>
        <w:t xml:space="preserve">ed, we </w:t>
      </w:r>
      <w:r w:rsidR="00B67E01">
        <w:rPr>
          <w:rFonts w:eastAsia="Batang"/>
        </w:rPr>
        <w:t>suggest</w:t>
      </w:r>
      <w:r w:rsidR="00720785">
        <w:rPr>
          <w:rFonts w:eastAsia="Batang"/>
        </w:rPr>
        <w:t xml:space="preserve"> the following working plan</w:t>
      </w:r>
      <w:r w:rsidR="00EC403A">
        <w:rPr>
          <w:rFonts w:eastAsia="Batang"/>
        </w:rPr>
        <w:t xml:space="preserve"> for fixed </w:t>
      </w:r>
      <w:r w:rsidR="00185EBB">
        <w:rPr>
          <w:rFonts w:eastAsia="Batang"/>
        </w:rPr>
        <w:t>devices</w:t>
      </w:r>
      <w:r w:rsidR="00EC403A">
        <w:rPr>
          <w:rFonts w:eastAsia="Batang"/>
        </w:rPr>
        <w:t>.</w:t>
      </w:r>
      <w:r w:rsidR="00075100">
        <w:rPr>
          <w:rFonts w:eastAsia="Batang"/>
        </w:rPr>
        <w:t xml:space="preserve"> Input from companies is highly encouraged on the plan itself, and the parameters </w:t>
      </w:r>
      <w:r>
        <w:rPr>
          <w:rFonts w:eastAsia="Batang"/>
        </w:rPr>
        <w:t>found</w:t>
      </w:r>
      <w:r w:rsidR="00075100">
        <w:rPr>
          <w:rFonts w:eastAsia="Batang"/>
        </w:rPr>
        <w:t xml:space="preserve"> in Table 1.</w:t>
      </w:r>
    </w:p>
    <w:p w14:paraId="3478CC3C" w14:textId="77777777" w:rsidR="00EC403A" w:rsidRDefault="00EC403A" w:rsidP="0099233B">
      <w:pPr>
        <w:spacing w:after="0"/>
        <w:rPr>
          <w:rFonts w:eastAsia="Batang"/>
        </w:rPr>
      </w:pPr>
    </w:p>
    <w:p w14:paraId="0FCA9FB9" w14:textId="41D2FCC9" w:rsidR="00D45670" w:rsidRDefault="00D45670" w:rsidP="0099233B">
      <w:pPr>
        <w:spacing w:after="0"/>
        <w:rPr>
          <w:rFonts w:eastAsia="Batang"/>
        </w:rPr>
      </w:pPr>
      <w:r w:rsidRPr="00D45670">
        <w:rPr>
          <w:rFonts w:eastAsia="Batang"/>
          <w:b/>
        </w:rPr>
        <w:t>Proposal 1:</w:t>
      </w:r>
      <w:r>
        <w:rPr>
          <w:rFonts w:eastAsia="Batang"/>
        </w:rPr>
        <w:t xml:space="preserve"> The plan for fixed wireless access devices is detailed below.</w:t>
      </w:r>
      <w:r w:rsidR="00075100">
        <w:rPr>
          <w:rFonts w:eastAsia="Batang"/>
        </w:rPr>
        <w:t xml:space="preserve"> </w:t>
      </w:r>
    </w:p>
    <w:p w14:paraId="290D2D8C" w14:textId="77777777" w:rsidR="00D45670" w:rsidRPr="00D45670" w:rsidRDefault="00D45670" w:rsidP="0099233B">
      <w:pPr>
        <w:spacing w:after="0"/>
        <w:rPr>
          <w:rFonts w:eastAsia="Batang"/>
        </w:rPr>
      </w:pPr>
    </w:p>
    <w:p w14:paraId="1D68E87A" w14:textId="6B5E31C7" w:rsidR="00EC403A" w:rsidRDefault="00EC403A" w:rsidP="0099233B">
      <w:pPr>
        <w:spacing w:after="0"/>
        <w:rPr>
          <w:rFonts w:eastAsia="Batang"/>
        </w:rPr>
      </w:pPr>
      <w:r>
        <w:rPr>
          <w:rFonts w:eastAsia="Batang"/>
        </w:rPr>
        <w:t>During this meeting</w:t>
      </w:r>
    </w:p>
    <w:p w14:paraId="12E16919" w14:textId="1B322D07" w:rsidR="00720785" w:rsidRPr="00EC403A" w:rsidRDefault="00B67E01" w:rsidP="00EC403A">
      <w:pPr>
        <w:pStyle w:val="ListParagraph"/>
        <w:numPr>
          <w:ilvl w:val="0"/>
          <w:numId w:val="24"/>
        </w:numPr>
        <w:spacing w:after="0"/>
        <w:rPr>
          <w:rFonts w:eastAsia="Batang"/>
        </w:rPr>
      </w:pPr>
      <w:r w:rsidRPr="00EC403A">
        <w:rPr>
          <w:rFonts w:eastAsia="Batang"/>
        </w:rPr>
        <w:t>A</w:t>
      </w:r>
      <w:r w:rsidR="00720785" w:rsidRPr="00EC403A">
        <w:rPr>
          <w:rFonts w:eastAsia="Batang"/>
        </w:rPr>
        <w:t xml:space="preserve">lign on architecture and parameter assumptions using </w:t>
      </w:r>
      <w:r w:rsidR="00075100">
        <w:rPr>
          <w:rFonts w:eastAsia="Batang"/>
        </w:rPr>
        <w:t>T</w:t>
      </w:r>
      <w:r w:rsidR="00720785" w:rsidRPr="00EC403A">
        <w:rPr>
          <w:rFonts w:eastAsia="Batang"/>
        </w:rPr>
        <w:t>able 1 as guideline</w:t>
      </w:r>
    </w:p>
    <w:p w14:paraId="3C9864EA" w14:textId="772B579E" w:rsidR="00EC403A" w:rsidRPr="00EC403A" w:rsidRDefault="00EC403A" w:rsidP="00EC403A">
      <w:pPr>
        <w:pStyle w:val="ListParagraph"/>
        <w:numPr>
          <w:ilvl w:val="1"/>
          <w:numId w:val="24"/>
        </w:numPr>
        <w:spacing w:after="0"/>
        <w:rPr>
          <w:rFonts w:eastAsia="Batang"/>
        </w:rPr>
      </w:pPr>
      <w:r w:rsidRPr="00EC403A">
        <w:rPr>
          <w:rFonts w:eastAsia="Batang"/>
        </w:rPr>
        <w:t>Additional parameters may be included</w:t>
      </w:r>
    </w:p>
    <w:p w14:paraId="06495A8D" w14:textId="2A60B177" w:rsidR="00EC403A" w:rsidRDefault="00EC403A" w:rsidP="00EC403A">
      <w:pPr>
        <w:pStyle w:val="ListParagraph"/>
        <w:numPr>
          <w:ilvl w:val="1"/>
          <w:numId w:val="24"/>
        </w:numPr>
        <w:spacing w:after="0"/>
        <w:rPr>
          <w:rFonts w:eastAsia="Batang"/>
        </w:rPr>
      </w:pPr>
      <w:r w:rsidRPr="00EC403A">
        <w:rPr>
          <w:rFonts w:eastAsia="Batang"/>
        </w:rPr>
        <w:t xml:space="preserve">Notable differences </w:t>
      </w:r>
      <w:r w:rsidR="00D45670">
        <w:rPr>
          <w:rFonts w:eastAsia="Batang"/>
        </w:rPr>
        <w:t>should</w:t>
      </w:r>
      <w:r w:rsidRPr="00EC403A">
        <w:rPr>
          <w:rFonts w:eastAsia="Batang"/>
        </w:rPr>
        <w:t xml:space="preserve"> be highlighted</w:t>
      </w:r>
    </w:p>
    <w:p w14:paraId="1F0EFAC1" w14:textId="77777777" w:rsidR="00D45670" w:rsidRDefault="00D45670" w:rsidP="00EC403A">
      <w:pPr>
        <w:spacing w:after="0"/>
        <w:rPr>
          <w:rFonts w:eastAsia="Batang"/>
        </w:rPr>
      </w:pPr>
    </w:p>
    <w:p w14:paraId="3B00DF36" w14:textId="707AE714" w:rsidR="00EC403A" w:rsidRPr="00EC403A" w:rsidRDefault="00EC403A" w:rsidP="00EC403A">
      <w:pPr>
        <w:spacing w:after="0"/>
        <w:rPr>
          <w:rFonts w:eastAsia="Batang"/>
        </w:rPr>
      </w:pPr>
      <w:r>
        <w:rPr>
          <w:rFonts w:eastAsia="Batang"/>
        </w:rPr>
        <w:t>Upcoming meetings</w:t>
      </w:r>
    </w:p>
    <w:p w14:paraId="6BDF8EBF" w14:textId="4A1112A3" w:rsidR="00EC403A" w:rsidRPr="00EC403A" w:rsidRDefault="00EC403A" w:rsidP="00EC403A">
      <w:pPr>
        <w:pStyle w:val="ListParagraph"/>
        <w:numPr>
          <w:ilvl w:val="0"/>
          <w:numId w:val="24"/>
        </w:numPr>
        <w:spacing w:after="0"/>
        <w:rPr>
          <w:rFonts w:eastAsia="Batang"/>
        </w:rPr>
      </w:pPr>
      <w:r>
        <w:rPr>
          <w:rFonts w:eastAsia="Batang"/>
        </w:rPr>
        <w:t>F</w:t>
      </w:r>
      <w:r w:rsidRPr="00EC403A">
        <w:rPr>
          <w:rFonts w:eastAsia="Batang"/>
        </w:rPr>
        <w:t xml:space="preserve">inalize assumptions in </w:t>
      </w:r>
      <w:r w:rsidR="007E67FC">
        <w:rPr>
          <w:rFonts w:eastAsia="Batang"/>
        </w:rPr>
        <w:t xml:space="preserve">sensitivity equation </w:t>
      </w:r>
      <w:r w:rsidRPr="00EC403A">
        <w:rPr>
          <w:rFonts w:eastAsia="Batang"/>
        </w:rPr>
        <w:t>parameters</w:t>
      </w:r>
    </w:p>
    <w:p w14:paraId="26FDE9C4" w14:textId="2EC6A3EA" w:rsidR="00720785" w:rsidRDefault="00EC403A" w:rsidP="00EC403A">
      <w:pPr>
        <w:pStyle w:val="ListParagraph"/>
        <w:numPr>
          <w:ilvl w:val="0"/>
          <w:numId w:val="24"/>
        </w:numPr>
        <w:spacing w:after="0"/>
        <w:rPr>
          <w:rFonts w:eastAsia="Batang"/>
        </w:rPr>
      </w:pPr>
      <w:r w:rsidRPr="00EC403A">
        <w:rPr>
          <w:rFonts w:eastAsia="Batang"/>
        </w:rPr>
        <w:t>Provide analysis for peak EI</w:t>
      </w:r>
      <w:r w:rsidR="007E67FC">
        <w:rPr>
          <w:rFonts w:eastAsia="Batang"/>
        </w:rPr>
        <w:t>S</w:t>
      </w:r>
      <w:r w:rsidRPr="00EC403A">
        <w:rPr>
          <w:rFonts w:eastAsia="Batang"/>
        </w:rPr>
        <w:t xml:space="preserve"> requirement</w:t>
      </w:r>
    </w:p>
    <w:p w14:paraId="5A84E42B" w14:textId="66928005" w:rsidR="00D45670" w:rsidRPr="00EC403A" w:rsidRDefault="00D45670" w:rsidP="00EC403A">
      <w:pPr>
        <w:pStyle w:val="ListParagraph"/>
        <w:numPr>
          <w:ilvl w:val="0"/>
          <w:numId w:val="24"/>
        </w:numPr>
        <w:spacing w:after="0"/>
        <w:rPr>
          <w:rFonts w:eastAsia="Batang"/>
        </w:rPr>
      </w:pPr>
      <w:r>
        <w:rPr>
          <w:rFonts w:eastAsia="Batang"/>
        </w:rPr>
        <w:t>Discuss spherical coverage simulation assumptions</w:t>
      </w:r>
    </w:p>
    <w:p w14:paraId="73D0E092" w14:textId="77777777" w:rsidR="00E10C53" w:rsidRDefault="00E10C53" w:rsidP="0099233B">
      <w:pPr>
        <w:spacing w:after="0"/>
        <w:rPr>
          <w:rFonts w:eastAsia="Batang"/>
          <w:b/>
        </w:rPr>
      </w:pPr>
    </w:p>
    <w:p w14:paraId="776C9A64" w14:textId="77777777" w:rsidR="002B76F4" w:rsidRDefault="002B76F4" w:rsidP="002B76F4">
      <w:pPr>
        <w:pStyle w:val="Heading1"/>
        <w:rPr>
          <w:rFonts w:eastAsia="Batang"/>
        </w:rPr>
      </w:pPr>
      <w:r>
        <w:rPr>
          <w:rFonts w:eastAsia="Batang"/>
        </w:rPr>
        <w:t>3</w:t>
      </w:r>
      <w:r>
        <w:rPr>
          <w:rFonts w:eastAsia="Batang"/>
        </w:rPr>
        <w:tab/>
        <w:t>Conclusions</w:t>
      </w:r>
    </w:p>
    <w:p w14:paraId="1C6BD67B" w14:textId="1F5524B2" w:rsidR="002B76F4" w:rsidRDefault="002B76F4" w:rsidP="002B76F4">
      <w:pPr>
        <w:spacing w:after="0"/>
        <w:rPr>
          <w:rFonts w:eastAsia="Batang"/>
        </w:rPr>
      </w:pPr>
      <w:r>
        <w:rPr>
          <w:rFonts w:eastAsia="Batang"/>
        </w:rPr>
        <w:t xml:space="preserve">This paper </w:t>
      </w:r>
      <w:r w:rsidR="00D45670">
        <w:rPr>
          <w:rFonts w:eastAsia="Batang"/>
        </w:rPr>
        <w:t>present</w:t>
      </w:r>
      <w:r>
        <w:rPr>
          <w:rFonts w:eastAsia="Batang"/>
        </w:rPr>
        <w:t xml:space="preserve">ed our </w:t>
      </w:r>
      <w:r w:rsidR="00D45670">
        <w:rPr>
          <w:rFonts w:eastAsia="Batang"/>
        </w:rPr>
        <w:t>take</w:t>
      </w:r>
      <w:r>
        <w:rPr>
          <w:rFonts w:eastAsia="Batang"/>
        </w:rPr>
        <w:t xml:space="preserve"> on </w:t>
      </w:r>
      <w:r w:rsidR="00EC403A">
        <w:rPr>
          <w:rFonts w:eastAsia="Batang"/>
        </w:rPr>
        <w:t xml:space="preserve">how to discuss and plan for different </w:t>
      </w:r>
      <w:r w:rsidR="00536A82">
        <w:rPr>
          <w:rFonts w:eastAsia="Batang"/>
        </w:rPr>
        <w:t>REFSENS</w:t>
      </w:r>
      <w:r w:rsidR="00EC403A">
        <w:rPr>
          <w:rFonts w:eastAsia="Batang"/>
        </w:rPr>
        <w:t xml:space="preserve"> </w:t>
      </w:r>
      <w:r w:rsidR="00185EBB">
        <w:rPr>
          <w:rFonts w:eastAsia="Batang"/>
        </w:rPr>
        <w:t>device</w:t>
      </w:r>
      <w:r w:rsidR="00EC403A">
        <w:rPr>
          <w:rFonts w:eastAsia="Batang"/>
        </w:rPr>
        <w:t>s</w:t>
      </w:r>
      <w:r w:rsidR="00D45670">
        <w:rPr>
          <w:rFonts w:eastAsia="Batang"/>
        </w:rPr>
        <w:t>. The following observation and proposal</w:t>
      </w:r>
      <w:r>
        <w:rPr>
          <w:rFonts w:eastAsia="Batang"/>
        </w:rPr>
        <w:t xml:space="preserve"> </w:t>
      </w:r>
      <w:r w:rsidR="00D45670">
        <w:rPr>
          <w:rFonts w:eastAsia="Batang"/>
        </w:rPr>
        <w:t>were</w:t>
      </w:r>
      <w:r>
        <w:rPr>
          <w:rFonts w:eastAsia="Batang"/>
        </w:rPr>
        <w:t xml:space="preserve"> made:</w:t>
      </w:r>
    </w:p>
    <w:p w14:paraId="700FF2BD" w14:textId="77777777" w:rsidR="002B76F4" w:rsidRDefault="002B76F4" w:rsidP="002B76F4">
      <w:pPr>
        <w:spacing w:after="0"/>
        <w:rPr>
          <w:rFonts w:eastAsia="Batang"/>
        </w:rPr>
      </w:pPr>
    </w:p>
    <w:p w14:paraId="73FBD813" w14:textId="12666CD0" w:rsidR="00FE7B12" w:rsidRDefault="005C237D" w:rsidP="00FE7B12">
      <w:pPr>
        <w:spacing w:after="0"/>
        <w:rPr>
          <w:rFonts w:eastAsia="Batang"/>
        </w:rPr>
      </w:pPr>
      <w:r w:rsidRPr="00F35992">
        <w:rPr>
          <w:rFonts w:eastAsia="Batang"/>
          <w:b/>
        </w:rPr>
        <w:t xml:space="preserve">Observation </w:t>
      </w:r>
      <w:r>
        <w:rPr>
          <w:rFonts w:eastAsia="Batang"/>
          <w:b/>
        </w:rPr>
        <w:t>1</w:t>
      </w:r>
      <w:r>
        <w:rPr>
          <w:rFonts w:eastAsia="Batang"/>
        </w:rPr>
        <w:t>: The chosen reference architecture must align with the assumptions used to define the REFSENS requirements for fixed applications.</w:t>
      </w:r>
    </w:p>
    <w:p w14:paraId="282218FC" w14:textId="77777777" w:rsidR="00D45670" w:rsidRDefault="00D45670" w:rsidP="00D45670">
      <w:pPr>
        <w:spacing w:after="0"/>
        <w:rPr>
          <w:rFonts w:eastAsia="Batang"/>
          <w:b/>
        </w:rPr>
      </w:pPr>
    </w:p>
    <w:p w14:paraId="02E3A1ED" w14:textId="77777777" w:rsidR="00D45670" w:rsidRDefault="00D45670" w:rsidP="00D45670">
      <w:pPr>
        <w:spacing w:after="0"/>
        <w:rPr>
          <w:rFonts w:eastAsia="Batang"/>
        </w:rPr>
      </w:pPr>
      <w:r w:rsidRPr="00D45670">
        <w:rPr>
          <w:rFonts w:eastAsia="Batang"/>
          <w:b/>
        </w:rPr>
        <w:t>Proposal 1:</w:t>
      </w:r>
      <w:r>
        <w:rPr>
          <w:rFonts w:eastAsia="Batang"/>
        </w:rPr>
        <w:t xml:space="preserve"> The plan for fixed wireless access devices is detailed below.</w:t>
      </w:r>
    </w:p>
    <w:p w14:paraId="71C7C0EF" w14:textId="77777777" w:rsidR="00D45670" w:rsidRPr="00D45670" w:rsidRDefault="00D45670" w:rsidP="00D45670">
      <w:pPr>
        <w:spacing w:after="0"/>
        <w:rPr>
          <w:rFonts w:eastAsia="Batang"/>
        </w:rPr>
      </w:pPr>
    </w:p>
    <w:p w14:paraId="174187BE" w14:textId="77777777" w:rsidR="00D45670" w:rsidRDefault="00D45670" w:rsidP="00D45670">
      <w:pPr>
        <w:spacing w:after="0"/>
        <w:rPr>
          <w:rFonts w:eastAsia="Batang"/>
        </w:rPr>
      </w:pPr>
      <w:r>
        <w:rPr>
          <w:rFonts w:eastAsia="Batang"/>
        </w:rPr>
        <w:t>During this meeting</w:t>
      </w:r>
    </w:p>
    <w:p w14:paraId="48013241" w14:textId="13D6E4D5" w:rsidR="00D45670" w:rsidRPr="00EC403A" w:rsidRDefault="00D45670" w:rsidP="00D45670">
      <w:pPr>
        <w:pStyle w:val="ListParagraph"/>
        <w:numPr>
          <w:ilvl w:val="0"/>
          <w:numId w:val="24"/>
        </w:numPr>
        <w:spacing w:after="0"/>
        <w:rPr>
          <w:rFonts w:eastAsia="Batang"/>
        </w:rPr>
      </w:pPr>
      <w:r w:rsidRPr="00EC403A">
        <w:rPr>
          <w:rFonts w:eastAsia="Batang"/>
        </w:rPr>
        <w:t xml:space="preserve">Align on architecture and parameter assumptions using </w:t>
      </w:r>
      <w:r>
        <w:rPr>
          <w:rFonts w:eastAsia="Batang"/>
        </w:rPr>
        <w:t>T</w:t>
      </w:r>
      <w:r w:rsidRPr="00EC403A">
        <w:rPr>
          <w:rFonts w:eastAsia="Batang"/>
        </w:rPr>
        <w:t>able 1 as guideline</w:t>
      </w:r>
    </w:p>
    <w:p w14:paraId="70F1C439" w14:textId="77777777" w:rsidR="00D45670" w:rsidRPr="00EC403A" w:rsidRDefault="00D45670" w:rsidP="00D45670">
      <w:pPr>
        <w:pStyle w:val="ListParagraph"/>
        <w:numPr>
          <w:ilvl w:val="1"/>
          <w:numId w:val="24"/>
        </w:numPr>
        <w:spacing w:after="0"/>
        <w:rPr>
          <w:rFonts w:eastAsia="Batang"/>
        </w:rPr>
      </w:pPr>
      <w:r w:rsidRPr="00EC403A">
        <w:rPr>
          <w:rFonts w:eastAsia="Batang"/>
        </w:rPr>
        <w:t>Additional parameters may be included</w:t>
      </w:r>
    </w:p>
    <w:p w14:paraId="0601AC08" w14:textId="77777777" w:rsidR="00D45670" w:rsidRDefault="00D45670" w:rsidP="00D45670">
      <w:pPr>
        <w:pStyle w:val="ListParagraph"/>
        <w:numPr>
          <w:ilvl w:val="1"/>
          <w:numId w:val="24"/>
        </w:numPr>
        <w:spacing w:after="0"/>
        <w:rPr>
          <w:rFonts w:eastAsia="Batang"/>
        </w:rPr>
      </w:pPr>
      <w:r w:rsidRPr="00EC403A">
        <w:rPr>
          <w:rFonts w:eastAsia="Batang"/>
        </w:rPr>
        <w:t xml:space="preserve">Notable differences </w:t>
      </w:r>
      <w:r>
        <w:rPr>
          <w:rFonts w:eastAsia="Batang"/>
        </w:rPr>
        <w:t>should</w:t>
      </w:r>
      <w:r w:rsidRPr="00EC403A">
        <w:rPr>
          <w:rFonts w:eastAsia="Batang"/>
        </w:rPr>
        <w:t xml:space="preserve"> be highlighted</w:t>
      </w:r>
    </w:p>
    <w:p w14:paraId="46AF1A3D" w14:textId="77777777" w:rsidR="00D45670" w:rsidRPr="00EC403A" w:rsidRDefault="00D45670" w:rsidP="00D45670">
      <w:pPr>
        <w:spacing w:after="0"/>
        <w:rPr>
          <w:rFonts w:eastAsia="Batang"/>
        </w:rPr>
      </w:pPr>
      <w:r>
        <w:rPr>
          <w:rFonts w:eastAsia="Batang"/>
        </w:rPr>
        <w:lastRenderedPageBreak/>
        <w:t>Upcoming meetings</w:t>
      </w:r>
    </w:p>
    <w:p w14:paraId="468E74F2" w14:textId="30C7E19D" w:rsidR="00D45670" w:rsidRPr="00EC403A" w:rsidRDefault="00D45670" w:rsidP="00D45670">
      <w:pPr>
        <w:pStyle w:val="ListParagraph"/>
        <w:numPr>
          <w:ilvl w:val="0"/>
          <w:numId w:val="24"/>
        </w:numPr>
        <w:spacing w:after="0"/>
        <w:rPr>
          <w:rFonts w:eastAsia="Batang"/>
        </w:rPr>
      </w:pPr>
      <w:r>
        <w:rPr>
          <w:rFonts w:eastAsia="Batang"/>
        </w:rPr>
        <w:t>F</w:t>
      </w:r>
      <w:r w:rsidRPr="00EC403A">
        <w:rPr>
          <w:rFonts w:eastAsia="Batang"/>
        </w:rPr>
        <w:t xml:space="preserve">inalize assumptions in </w:t>
      </w:r>
      <w:r w:rsidR="005C237D">
        <w:rPr>
          <w:rFonts w:eastAsia="Batang"/>
        </w:rPr>
        <w:t>sensitivity equation</w:t>
      </w:r>
      <w:r w:rsidRPr="00EC403A">
        <w:rPr>
          <w:rFonts w:eastAsia="Batang"/>
        </w:rPr>
        <w:t xml:space="preserve"> parameters</w:t>
      </w:r>
    </w:p>
    <w:p w14:paraId="152C9FF7" w14:textId="1913FEAC" w:rsidR="00D45670" w:rsidRDefault="00D45670" w:rsidP="00D45670">
      <w:pPr>
        <w:pStyle w:val="ListParagraph"/>
        <w:numPr>
          <w:ilvl w:val="0"/>
          <w:numId w:val="24"/>
        </w:numPr>
        <w:spacing w:after="0"/>
        <w:rPr>
          <w:rFonts w:eastAsia="Batang"/>
        </w:rPr>
      </w:pPr>
      <w:r w:rsidRPr="00EC403A">
        <w:rPr>
          <w:rFonts w:eastAsia="Batang"/>
        </w:rPr>
        <w:t>Provide analysis for peak EI</w:t>
      </w:r>
      <w:r w:rsidR="005C237D">
        <w:rPr>
          <w:rFonts w:eastAsia="Batang"/>
        </w:rPr>
        <w:t>S</w:t>
      </w:r>
      <w:r w:rsidRPr="00EC403A">
        <w:rPr>
          <w:rFonts w:eastAsia="Batang"/>
        </w:rPr>
        <w:t xml:space="preserve"> requirement</w:t>
      </w:r>
    </w:p>
    <w:p w14:paraId="468EEBE0" w14:textId="6C0185BE" w:rsidR="00FE7B12" w:rsidRPr="00D45670" w:rsidRDefault="00D45670" w:rsidP="00D45670">
      <w:pPr>
        <w:pStyle w:val="ListParagraph"/>
        <w:numPr>
          <w:ilvl w:val="0"/>
          <w:numId w:val="24"/>
        </w:numPr>
        <w:spacing w:after="0"/>
        <w:rPr>
          <w:rFonts w:eastAsia="Batang"/>
        </w:rPr>
      </w:pPr>
      <w:r w:rsidRPr="00D45670">
        <w:rPr>
          <w:rFonts w:eastAsia="Batang"/>
        </w:rPr>
        <w:t>Discuss spherical coverage simulation assumptions</w:t>
      </w:r>
    </w:p>
    <w:p w14:paraId="562F9FF8" w14:textId="77777777" w:rsidR="00DA014B" w:rsidRPr="00DA014B" w:rsidRDefault="00DA014B" w:rsidP="00DA014B">
      <w:pPr>
        <w:spacing w:after="0"/>
        <w:rPr>
          <w:rFonts w:eastAsia="Batang"/>
        </w:rPr>
      </w:pP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15709E4E" w14:textId="77777777" w:rsidR="006C7021" w:rsidRDefault="006C7021" w:rsidP="006C7021">
      <w:pPr>
        <w:numPr>
          <w:ilvl w:val="0"/>
          <w:numId w:val="1"/>
        </w:numPr>
        <w:spacing w:after="0"/>
      </w:pPr>
      <w:bookmarkStart w:id="1" w:name="_Ref466239850"/>
      <w:bookmarkStart w:id="2" w:name="_Ref476813621"/>
      <w:bookmarkStart w:id="3" w:name="_Ref476814267"/>
      <w:r>
        <w:t>R4-1709140</w:t>
      </w:r>
      <w:r w:rsidRPr="00647B25">
        <w:t>, “</w:t>
      </w:r>
      <w:r>
        <w:t>WF on REFSENS for mm-wave</w:t>
      </w:r>
      <w:r w:rsidRPr="00647B25">
        <w:t xml:space="preserve">,” </w:t>
      </w:r>
      <w:r w:rsidRPr="003E7B37">
        <w:t>LG Electronics</w:t>
      </w:r>
      <w:r>
        <w:t xml:space="preserve">, Huawei, Sumitomo, Sony, Ericsson, Skyworks, Intel Corporation, KT, MediaTek, </w:t>
      </w:r>
      <w:r w:rsidRPr="00647B25">
        <w:t>3GPP RAN</w:t>
      </w:r>
      <w:r>
        <w:t>4</w:t>
      </w:r>
      <w:r w:rsidRPr="00647B25">
        <w:t xml:space="preserve"> #</w:t>
      </w:r>
      <w:r>
        <w:t>84</w:t>
      </w:r>
      <w:r w:rsidRPr="00647B25">
        <w:t xml:space="preserve">, </w:t>
      </w:r>
      <w:r>
        <w:t>August</w:t>
      </w:r>
      <w:r w:rsidRPr="00647B25">
        <w:t xml:space="preserve"> 201</w:t>
      </w:r>
      <w:r>
        <w:t>7</w:t>
      </w:r>
    </w:p>
    <w:p w14:paraId="1C75E40A" w14:textId="77777777" w:rsidR="006C7021" w:rsidRDefault="006C7021" w:rsidP="006C7021">
      <w:pPr>
        <w:numPr>
          <w:ilvl w:val="0"/>
          <w:numId w:val="1"/>
        </w:numPr>
        <w:spacing w:after="0"/>
      </w:pPr>
      <w:r>
        <w:t>R4-1712101, “ RAN4#84Bis Meeting report,” October 2017</w:t>
      </w:r>
    </w:p>
    <w:p w14:paraId="71BA14F8" w14:textId="77777777" w:rsidR="006C7021" w:rsidRDefault="006C7021" w:rsidP="006C7021">
      <w:pPr>
        <w:numPr>
          <w:ilvl w:val="0"/>
          <w:numId w:val="1"/>
        </w:numPr>
        <w:spacing w:after="0"/>
      </w:pPr>
      <w:r>
        <w:t>R4-1714448, “WF on FR2 REFSENS,” Intel Corporation, 3GPP RAN4 #85, November 2017</w:t>
      </w:r>
    </w:p>
    <w:p w14:paraId="3214C97B" w14:textId="081726C9" w:rsidR="0071431D" w:rsidRDefault="0097564F" w:rsidP="0071431D">
      <w:pPr>
        <w:numPr>
          <w:ilvl w:val="0"/>
          <w:numId w:val="1"/>
        </w:numPr>
        <w:spacing w:after="0"/>
      </w:pPr>
      <w:r>
        <w:t xml:space="preserve">R4-1800161, </w:t>
      </w:r>
      <w:r w:rsidR="005C237D">
        <w:t xml:space="preserve">“Fixed wireless access use case for FR2 power class,” Intel Corporation, 3GPP RAN4 AH-1801, </w:t>
      </w:r>
      <w:r>
        <w:t>January 2018</w:t>
      </w:r>
      <w:bookmarkEnd w:id="1"/>
      <w:bookmarkEnd w:id="2"/>
      <w:bookmarkEnd w:id="3"/>
    </w:p>
    <w:p w14:paraId="62823FA9" w14:textId="77777777" w:rsidR="0071431D" w:rsidRDefault="0071431D" w:rsidP="0071431D">
      <w:pPr>
        <w:spacing w:after="0"/>
      </w:pPr>
    </w:p>
    <w:p w14:paraId="39D11747" w14:textId="77777777" w:rsidR="0071431D" w:rsidRDefault="0071431D" w:rsidP="0071431D">
      <w:pPr>
        <w:spacing w:after="0"/>
      </w:pPr>
    </w:p>
    <w:p w14:paraId="2576D350" w14:textId="77777777" w:rsidR="0071431D" w:rsidRDefault="0071431D" w:rsidP="0071431D">
      <w:pPr>
        <w:spacing w:after="0"/>
      </w:pPr>
    </w:p>
    <w:sectPr w:rsidR="0071431D" w:rsidSect="00B04C91">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6E73A" w14:textId="77777777" w:rsidR="000C576B" w:rsidRDefault="000C576B">
      <w:pPr>
        <w:spacing w:after="0"/>
      </w:pPr>
      <w:r>
        <w:separator/>
      </w:r>
    </w:p>
  </w:endnote>
  <w:endnote w:type="continuationSeparator" w:id="0">
    <w:p w14:paraId="0FF8936B" w14:textId="77777777" w:rsidR="000C576B" w:rsidRDefault="000C57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5C06C4" w:rsidRPr="00FB0969" w:rsidRDefault="005C06C4" w:rsidP="00B04C91">
    <w:pPr>
      <w:pStyle w:val="Footer"/>
    </w:pPr>
    <w:r>
      <w:rPr>
        <w:noProof w:val="0"/>
      </w:rPr>
      <w:fldChar w:fldCharType="begin"/>
    </w:r>
    <w:r>
      <w:rPr>
        <w:noProof w:val="0"/>
      </w:rPr>
      <w:instrText xml:space="preserve"> PAGE   \* MERGEFORMAT </w:instrText>
    </w:r>
    <w:r>
      <w:rPr>
        <w:noProof w:val="0"/>
      </w:rPr>
      <w:fldChar w:fldCharType="separate"/>
    </w:r>
    <w:r w:rsidR="009A6A90">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9A6A90">
      <w:t>3</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52797" w14:textId="77777777" w:rsidR="000C576B" w:rsidRDefault="000C576B">
      <w:pPr>
        <w:spacing w:after="0"/>
      </w:pPr>
      <w:r>
        <w:separator/>
      </w:r>
    </w:p>
  </w:footnote>
  <w:footnote w:type="continuationSeparator" w:id="0">
    <w:p w14:paraId="1D615CC6" w14:textId="77777777" w:rsidR="000C576B" w:rsidRDefault="000C57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3A0051"/>
    <w:multiLevelType w:val="hybridMultilevel"/>
    <w:tmpl w:val="994EE7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1"/>
  </w:num>
  <w:num w:numId="4">
    <w:abstractNumId w:val="13"/>
  </w:num>
  <w:num w:numId="5">
    <w:abstractNumId w:val="9"/>
  </w:num>
  <w:num w:numId="6">
    <w:abstractNumId w:val="18"/>
  </w:num>
  <w:num w:numId="7">
    <w:abstractNumId w:val="3"/>
  </w:num>
  <w:num w:numId="8">
    <w:abstractNumId w:val="23"/>
  </w:num>
  <w:num w:numId="9">
    <w:abstractNumId w:val="10"/>
  </w:num>
  <w:num w:numId="10">
    <w:abstractNumId w:val="16"/>
  </w:num>
  <w:num w:numId="11">
    <w:abstractNumId w:val="17"/>
  </w:num>
  <w:num w:numId="12">
    <w:abstractNumId w:val="6"/>
  </w:num>
  <w:num w:numId="13">
    <w:abstractNumId w:val="7"/>
  </w:num>
  <w:num w:numId="14">
    <w:abstractNumId w:val="4"/>
  </w:num>
  <w:num w:numId="15">
    <w:abstractNumId w:val="8"/>
  </w:num>
  <w:num w:numId="16">
    <w:abstractNumId w:val="14"/>
  </w:num>
  <w:num w:numId="17">
    <w:abstractNumId w:val="11"/>
  </w:num>
  <w:num w:numId="18">
    <w:abstractNumId w:val="15"/>
  </w:num>
  <w:num w:numId="19">
    <w:abstractNumId w:val="20"/>
  </w:num>
  <w:num w:numId="20">
    <w:abstractNumId w:val="12"/>
  </w:num>
  <w:num w:numId="21">
    <w:abstractNumId w:val="19"/>
  </w:num>
  <w:num w:numId="22">
    <w:abstractNumId w:val="5"/>
  </w:num>
  <w:num w:numId="23">
    <w:abstractNumId w:val="2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247C0"/>
    <w:rsid w:val="00027DEF"/>
    <w:rsid w:val="000335EE"/>
    <w:rsid w:val="00044B82"/>
    <w:rsid w:val="000457D3"/>
    <w:rsid w:val="000461A2"/>
    <w:rsid w:val="00055CCB"/>
    <w:rsid w:val="00057CC4"/>
    <w:rsid w:val="00060202"/>
    <w:rsid w:val="00060AA1"/>
    <w:rsid w:val="00075100"/>
    <w:rsid w:val="000761BB"/>
    <w:rsid w:val="00086D05"/>
    <w:rsid w:val="000907DF"/>
    <w:rsid w:val="00091895"/>
    <w:rsid w:val="000918C5"/>
    <w:rsid w:val="000954AE"/>
    <w:rsid w:val="000C576B"/>
    <w:rsid w:val="000D37AC"/>
    <w:rsid w:val="000D74F3"/>
    <w:rsid w:val="000F5AEE"/>
    <w:rsid w:val="00102A4E"/>
    <w:rsid w:val="001156C9"/>
    <w:rsid w:val="0013715D"/>
    <w:rsid w:val="00141E79"/>
    <w:rsid w:val="0014376B"/>
    <w:rsid w:val="0014768A"/>
    <w:rsid w:val="00147D68"/>
    <w:rsid w:val="001528FA"/>
    <w:rsid w:val="00153788"/>
    <w:rsid w:val="001639D5"/>
    <w:rsid w:val="001720F2"/>
    <w:rsid w:val="0017502A"/>
    <w:rsid w:val="001775FB"/>
    <w:rsid w:val="00185EBB"/>
    <w:rsid w:val="0018643E"/>
    <w:rsid w:val="00191B9E"/>
    <w:rsid w:val="00197B01"/>
    <w:rsid w:val="001A5E54"/>
    <w:rsid w:val="001E3159"/>
    <w:rsid w:val="001E4729"/>
    <w:rsid w:val="001E50EB"/>
    <w:rsid w:val="001E535B"/>
    <w:rsid w:val="001E57FC"/>
    <w:rsid w:val="001F0BA7"/>
    <w:rsid w:val="001F3898"/>
    <w:rsid w:val="001F415B"/>
    <w:rsid w:val="001F4A2B"/>
    <w:rsid w:val="001F4ACD"/>
    <w:rsid w:val="001F5B01"/>
    <w:rsid w:val="001F5B3B"/>
    <w:rsid w:val="001F7BF3"/>
    <w:rsid w:val="00200F98"/>
    <w:rsid w:val="0020615B"/>
    <w:rsid w:val="002139A0"/>
    <w:rsid w:val="00214E78"/>
    <w:rsid w:val="00224B46"/>
    <w:rsid w:val="002356B0"/>
    <w:rsid w:val="00236EAC"/>
    <w:rsid w:val="00250A5B"/>
    <w:rsid w:val="00264BD1"/>
    <w:rsid w:val="002661DC"/>
    <w:rsid w:val="0026732C"/>
    <w:rsid w:val="002674E6"/>
    <w:rsid w:val="00270F83"/>
    <w:rsid w:val="002724EA"/>
    <w:rsid w:val="002944FD"/>
    <w:rsid w:val="00297E63"/>
    <w:rsid w:val="002A163D"/>
    <w:rsid w:val="002B76F4"/>
    <w:rsid w:val="002C01DA"/>
    <w:rsid w:val="002D5304"/>
    <w:rsid w:val="002E3D87"/>
    <w:rsid w:val="002E5E12"/>
    <w:rsid w:val="002F50AE"/>
    <w:rsid w:val="003066DC"/>
    <w:rsid w:val="00310829"/>
    <w:rsid w:val="00312D6E"/>
    <w:rsid w:val="00315EC4"/>
    <w:rsid w:val="003166E0"/>
    <w:rsid w:val="003222FF"/>
    <w:rsid w:val="00341212"/>
    <w:rsid w:val="00343C60"/>
    <w:rsid w:val="00351A82"/>
    <w:rsid w:val="00352A34"/>
    <w:rsid w:val="00352ABF"/>
    <w:rsid w:val="00360AA6"/>
    <w:rsid w:val="00391875"/>
    <w:rsid w:val="00395466"/>
    <w:rsid w:val="003A18C9"/>
    <w:rsid w:val="003A287D"/>
    <w:rsid w:val="003A28F0"/>
    <w:rsid w:val="003B046E"/>
    <w:rsid w:val="003C3B46"/>
    <w:rsid w:val="003C4857"/>
    <w:rsid w:val="003C4EA3"/>
    <w:rsid w:val="003D42FF"/>
    <w:rsid w:val="003D50E8"/>
    <w:rsid w:val="003E1F17"/>
    <w:rsid w:val="003E7B37"/>
    <w:rsid w:val="003F5E2E"/>
    <w:rsid w:val="003F7955"/>
    <w:rsid w:val="00404521"/>
    <w:rsid w:val="00406F59"/>
    <w:rsid w:val="00411E73"/>
    <w:rsid w:val="004156C3"/>
    <w:rsid w:val="00426CA8"/>
    <w:rsid w:val="00441097"/>
    <w:rsid w:val="00444DF9"/>
    <w:rsid w:val="004566EC"/>
    <w:rsid w:val="004629A7"/>
    <w:rsid w:val="00462CF2"/>
    <w:rsid w:val="00467A88"/>
    <w:rsid w:val="00472D8B"/>
    <w:rsid w:val="00481146"/>
    <w:rsid w:val="004812C3"/>
    <w:rsid w:val="00484016"/>
    <w:rsid w:val="00484819"/>
    <w:rsid w:val="004858F4"/>
    <w:rsid w:val="004875DA"/>
    <w:rsid w:val="0049680F"/>
    <w:rsid w:val="004A7976"/>
    <w:rsid w:val="004B1052"/>
    <w:rsid w:val="004D7331"/>
    <w:rsid w:val="004F1167"/>
    <w:rsid w:val="004F4A03"/>
    <w:rsid w:val="00505DE3"/>
    <w:rsid w:val="005137CF"/>
    <w:rsid w:val="0051476F"/>
    <w:rsid w:val="005222ED"/>
    <w:rsid w:val="00536A82"/>
    <w:rsid w:val="00537321"/>
    <w:rsid w:val="00543820"/>
    <w:rsid w:val="00552995"/>
    <w:rsid w:val="0055772F"/>
    <w:rsid w:val="00572780"/>
    <w:rsid w:val="00573EC7"/>
    <w:rsid w:val="0057681E"/>
    <w:rsid w:val="00582F5F"/>
    <w:rsid w:val="00583B66"/>
    <w:rsid w:val="005A72C5"/>
    <w:rsid w:val="005B592E"/>
    <w:rsid w:val="005B7CD5"/>
    <w:rsid w:val="005C06C4"/>
    <w:rsid w:val="005C1165"/>
    <w:rsid w:val="005C237D"/>
    <w:rsid w:val="005C2FC3"/>
    <w:rsid w:val="005C35DF"/>
    <w:rsid w:val="005C3839"/>
    <w:rsid w:val="005C4D4C"/>
    <w:rsid w:val="005C7641"/>
    <w:rsid w:val="005D0612"/>
    <w:rsid w:val="005D1283"/>
    <w:rsid w:val="005E0507"/>
    <w:rsid w:val="005E4A2E"/>
    <w:rsid w:val="005E5531"/>
    <w:rsid w:val="00604B2F"/>
    <w:rsid w:val="00611B87"/>
    <w:rsid w:val="0062502C"/>
    <w:rsid w:val="00631B1B"/>
    <w:rsid w:val="00655645"/>
    <w:rsid w:val="00660E86"/>
    <w:rsid w:val="0066243B"/>
    <w:rsid w:val="0066531D"/>
    <w:rsid w:val="006735B9"/>
    <w:rsid w:val="00673630"/>
    <w:rsid w:val="006961AB"/>
    <w:rsid w:val="006A21E4"/>
    <w:rsid w:val="006A53AF"/>
    <w:rsid w:val="006A5F93"/>
    <w:rsid w:val="006A6A2A"/>
    <w:rsid w:val="006A7ACB"/>
    <w:rsid w:val="006B5F8C"/>
    <w:rsid w:val="006B6C7E"/>
    <w:rsid w:val="006B7454"/>
    <w:rsid w:val="006C0CDF"/>
    <w:rsid w:val="006C2BF7"/>
    <w:rsid w:val="006C652D"/>
    <w:rsid w:val="006C7021"/>
    <w:rsid w:val="006E661F"/>
    <w:rsid w:val="006F0BF0"/>
    <w:rsid w:val="007048C3"/>
    <w:rsid w:val="007074B7"/>
    <w:rsid w:val="00710703"/>
    <w:rsid w:val="0071431D"/>
    <w:rsid w:val="00716860"/>
    <w:rsid w:val="00716E78"/>
    <w:rsid w:val="007178E7"/>
    <w:rsid w:val="00720785"/>
    <w:rsid w:val="00732146"/>
    <w:rsid w:val="007351DF"/>
    <w:rsid w:val="0073715D"/>
    <w:rsid w:val="00744116"/>
    <w:rsid w:val="00744C93"/>
    <w:rsid w:val="00757137"/>
    <w:rsid w:val="00762A56"/>
    <w:rsid w:val="00764D1E"/>
    <w:rsid w:val="00773A26"/>
    <w:rsid w:val="007810B1"/>
    <w:rsid w:val="00783A61"/>
    <w:rsid w:val="00784470"/>
    <w:rsid w:val="0079047F"/>
    <w:rsid w:val="007925C4"/>
    <w:rsid w:val="00795F45"/>
    <w:rsid w:val="007A1653"/>
    <w:rsid w:val="007C0C0E"/>
    <w:rsid w:val="007D6C8F"/>
    <w:rsid w:val="007E67FC"/>
    <w:rsid w:val="007E738A"/>
    <w:rsid w:val="00807B00"/>
    <w:rsid w:val="00815AC0"/>
    <w:rsid w:val="00821596"/>
    <w:rsid w:val="00843227"/>
    <w:rsid w:val="00843842"/>
    <w:rsid w:val="008514A3"/>
    <w:rsid w:val="00852BF7"/>
    <w:rsid w:val="00860BCA"/>
    <w:rsid w:val="00863550"/>
    <w:rsid w:val="00880EE3"/>
    <w:rsid w:val="008A156F"/>
    <w:rsid w:val="008A2803"/>
    <w:rsid w:val="008A5098"/>
    <w:rsid w:val="008A5C66"/>
    <w:rsid w:val="008B08C6"/>
    <w:rsid w:val="008B116A"/>
    <w:rsid w:val="008B7C03"/>
    <w:rsid w:val="008C4CD6"/>
    <w:rsid w:val="008D09EB"/>
    <w:rsid w:val="008D0BAD"/>
    <w:rsid w:val="008D2020"/>
    <w:rsid w:val="008D39BB"/>
    <w:rsid w:val="008D7EC0"/>
    <w:rsid w:val="008F06F2"/>
    <w:rsid w:val="008F4886"/>
    <w:rsid w:val="00900635"/>
    <w:rsid w:val="00901943"/>
    <w:rsid w:val="00911AA1"/>
    <w:rsid w:val="00912B2A"/>
    <w:rsid w:val="00912C58"/>
    <w:rsid w:val="0091385E"/>
    <w:rsid w:val="009153C3"/>
    <w:rsid w:val="00920CF6"/>
    <w:rsid w:val="00926E32"/>
    <w:rsid w:val="00942808"/>
    <w:rsid w:val="00947E9D"/>
    <w:rsid w:val="00950AB2"/>
    <w:rsid w:val="00960FA4"/>
    <w:rsid w:val="009635C8"/>
    <w:rsid w:val="00972A7A"/>
    <w:rsid w:val="0097564F"/>
    <w:rsid w:val="009816E8"/>
    <w:rsid w:val="0098744D"/>
    <w:rsid w:val="0099233B"/>
    <w:rsid w:val="0099563D"/>
    <w:rsid w:val="009A1B4A"/>
    <w:rsid w:val="009A3898"/>
    <w:rsid w:val="009A6A90"/>
    <w:rsid w:val="009C63E7"/>
    <w:rsid w:val="009D5294"/>
    <w:rsid w:val="009D5B94"/>
    <w:rsid w:val="009F7389"/>
    <w:rsid w:val="00A16085"/>
    <w:rsid w:val="00A274EC"/>
    <w:rsid w:val="00A36B1B"/>
    <w:rsid w:val="00A373F8"/>
    <w:rsid w:val="00A45612"/>
    <w:rsid w:val="00A506E0"/>
    <w:rsid w:val="00A54954"/>
    <w:rsid w:val="00A6189C"/>
    <w:rsid w:val="00A727DE"/>
    <w:rsid w:val="00A92595"/>
    <w:rsid w:val="00A9445B"/>
    <w:rsid w:val="00A956C2"/>
    <w:rsid w:val="00A956F3"/>
    <w:rsid w:val="00AA3BE1"/>
    <w:rsid w:val="00AA6887"/>
    <w:rsid w:val="00AB40E3"/>
    <w:rsid w:val="00AB4825"/>
    <w:rsid w:val="00AB7022"/>
    <w:rsid w:val="00AC05A9"/>
    <w:rsid w:val="00AC1384"/>
    <w:rsid w:val="00AC5A61"/>
    <w:rsid w:val="00AD0FE0"/>
    <w:rsid w:val="00AD46C4"/>
    <w:rsid w:val="00AD4E24"/>
    <w:rsid w:val="00AD64D2"/>
    <w:rsid w:val="00AE06C4"/>
    <w:rsid w:val="00AE6607"/>
    <w:rsid w:val="00AE673F"/>
    <w:rsid w:val="00AF01C1"/>
    <w:rsid w:val="00B04C91"/>
    <w:rsid w:val="00B20D74"/>
    <w:rsid w:val="00B24C7F"/>
    <w:rsid w:val="00B30F6E"/>
    <w:rsid w:val="00B42734"/>
    <w:rsid w:val="00B51D3B"/>
    <w:rsid w:val="00B5730E"/>
    <w:rsid w:val="00B60AA8"/>
    <w:rsid w:val="00B67E01"/>
    <w:rsid w:val="00B72391"/>
    <w:rsid w:val="00B74565"/>
    <w:rsid w:val="00B75493"/>
    <w:rsid w:val="00B81767"/>
    <w:rsid w:val="00B8543A"/>
    <w:rsid w:val="00B86B59"/>
    <w:rsid w:val="00B960FF"/>
    <w:rsid w:val="00BB062E"/>
    <w:rsid w:val="00BB1906"/>
    <w:rsid w:val="00BC56B3"/>
    <w:rsid w:val="00BD06A6"/>
    <w:rsid w:val="00BD5756"/>
    <w:rsid w:val="00BE33DB"/>
    <w:rsid w:val="00BF17BB"/>
    <w:rsid w:val="00BF2A16"/>
    <w:rsid w:val="00C00E89"/>
    <w:rsid w:val="00C05C44"/>
    <w:rsid w:val="00C26DCF"/>
    <w:rsid w:val="00C34AD4"/>
    <w:rsid w:val="00C44C60"/>
    <w:rsid w:val="00C51984"/>
    <w:rsid w:val="00C6044B"/>
    <w:rsid w:val="00C62A54"/>
    <w:rsid w:val="00C6384E"/>
    <w:rsid w:val="00C73F01"/>
    <w:rsid w:val="00C77E4B"/>
    <w:rsid w:val="00C85240"/>
    <w:rsid w:val="00C972DB"/>
    <w:rsid w:val="00CA7495"/>
    <w:rsid w:val="00CC21DE"/>
    <w:rsid w:val="00CC3BDB"/>
    <w:rsid w:val="00CC7CE9"/>
    <w:rsid w:val="00CE51E5"/>
    <w:rsid w:val="00CF4E34"/>
    <w:rsid w:val="00D004FC"/>
    <w:rsid w:val="00D1540E"/>
    <w:rsid w:val="00D37FF8"/>
    <w:rsid w:val="00D45670"/>
    <w:rsid w:val="00D559B6"/>
    <w:rsid w:val="00D601E3"/>
    <w:rsid w:val="00D61744"/>
    <w:rsid w:val="00D64EFA"/>
    <w:rsid w:val="00D705A1"/>
    <w:rsid w:val="00D71BFC"/>
    <w:rsid w:val="00D75746"/>
    <w:rsid w:val="00D820A2"/>
    <w:rsid w:val="00D907DC"/>
    <w:rsid w:val="00D94468"/>
    <w:rsid w:val="00DA014B"/>
    <w:rsid w:val="00DA075B"/>
    <w:rsid w:val="00DB3C18"/>
    <w:rsid w:val="00DD3116"/>
    <w:rsid w:val="00DE3CCE"/>
    <w:rsid w:val="00DE73F9"/>
    <w:rsid w:val="00DF59A1"/>
    <w:rsid w:val="00E019EC"/>
    <w:rsid w:val="00E030D2"/>
    <w:rsid w:val="00E06DF7"/>
    <w:rsid w:val="00E10C53"/>
    <w:rsid w:val="00E10C98"/>
    <w:rsid w:val="00E208EE"/>
    <w:rsid w:val="00E2392A"/>
    <w:rsid w:val="00E2598E"/>
    <w:rsid w:val="00E50C55"/>
    <w:rsid w:val="00E51865"/>
    <w:rsid w:val="00E66637"/>
    <w:rsid w:val="00E67CA6"/>
    <w:rsid w:val="00E85F31"/>
    <w:rsid w:val="00E9124D"/>
    <w:rsid w:val="00E93066"/>
    <w:rsid w:val="00EA2CB4"/>
    <w:rsid w:val="00EA3F84"/>
    <w:rsid w:val="00EC403A"/>
    <w:rsid w:val="00EE0248"/>
    <w:rsid w:val="00EE268A"/>
    <w:rsid w:val="00EE35B5"/>
    <w:rsid w:val="00EF595C"/>
    <w:rsid w:val="00F0056E"/>
    <w:rsid w:val="00F0600A"/>
    <w:rsid w:val="00F213D6"/>
    <w:rsid w:val="00F31237"/>
    <w:rsid w:val="00F33363"/>
    <w:rsid w:val="00F35551"/>
    <w:rsid w:val="00F44C7A"/>
    <w:rsid w:val="00F54A53"/>
    <w:rsid w:val="00F56BBA"/>
    <w:rsid w:val="00F66348"/>
    <w:rsid w:val="00F71B85"/>
    <w:rsid w:val="00F757E2"/>
    <w:rsid w:val="00F8028E"/>
    <w:rsid w:val="00F83BBE"/>
    <w:rsid w:val="00F90EDB"/>
    <w:rsid w:val="00FA2DB0"/>
    <w:rsid w:val="00FB3E76"/>
    <w:rsid w:val="00FB5D94"/>
    <w:rsid w:val="00FC02BC"/>
    <w:rsid w:val="00FC0FAB"/>
    <w:rsid w:val="00FC20AD"/>
    <w:rsid w:val="00FC6DF7"/>
    <w:rsid w:val="00FD0349"/>
    <w:rsid w:val="00FD7895"/>
    <w:rsid w:val="00FE37D7"/>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DAF0B"/>
  <w15:chartTrackingRefBased/>
  <w15:docId w15:val="{DEA95ECC-B96E-419C-915B-429ABB92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57093-A52F-4700-8407-D8E8A282F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651</Words>
  <Characters>3673</Characters>
  <Application>Microsoft Office Word</Application>
  <DocSecurity>0</DocSecurity>
  <Lines>116</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4262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12</cp:revision>
  <dcterms:created xsi:type="dcterms:W3CDTF">2018-01-15T21:04:00Z</dcterms:created>
  <dcterms:modified xsi:type="dcterms:W3CDTF">2018-01-15T21:53:00Z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91a57e95-2719-448d-aa8b-e1e9b588b54d</vt:lpwstr>
  </property>
  <property fmtid="{D5CDD505-2E9C-101B-9397-08002B2CF9AE}" pid="3" name="CTP_TimeStamp">
    <vt:lpwstr>2018-01-15 21:53:27Z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